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65" w:rsidRDefault="00A25552" w:rsidP="001A1CDA">
      <w:pPr>
        <w:spacing w:after="0"/>
        <w:jc w:val="both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1133475" cy="554355"/>
            <wp:effectExtent l="0" t="0" r="9525" b="0"/>
            <wp:docPr id="1" name="Immagine 17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74" t="23784" b="15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65" w:rsidRDefault="00A25552" w:rsidP="001A1CDA">
      <w:pPr>
        <w:spacing w:after="0"/>
        <w:jc w:val="both"/>
        <w:rPr>
          <w:sz w:val="10"/>
          <w:szCs w:val="10"/>
        </w:rPr>
      </w:pPr>
      <w:bookmarkStart w:id="0" w:name="_Hlk74765946"/>
      <w:bookmarkStart w:id="1" w:name="_Hlk74765947"/>
      <w:r>
        <w:rPr>
          <w:noProof/>
          <w:lang w:eastAsia="it-IT"/>
        </w:rPr>
        <w:drawing>
          <wp:inline distT="0" distB="0" distL="0" distR="0">
            <wp:extent cx="1506220" cy="810895"/>
            <wp:effectExtent l="0" t="0" r="0" b="8255"/>
            <wp:docPr id="2" name="Immagine 18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83870" cy="44704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1" t="250" r="67506" b="7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7040" cy="4470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r="52350" b="7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13080" cy="467360"/>
            <wp:effectExtent l="0" t="0" r="127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" r="83430" b="7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0A2">
        <w:rPr>
          <w:rFonts w:ascii="Adobe Garamond Pro" w:hAnsi="Adobe Garamond Pro"/>
          <w:b/>
          <w:noProof/>
          <w:color w:val="808080"/>
          <w:sz w:val="36"/>
          <w:lang w:eastAsia="it-IT"/>
        </w:rPr>
        <w:drawing>
          <wp:inline distT="0" distB="0" distL="0" distR="0">
            <wp:extent cx="423863" cy="42386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44" cy="4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75615" cy="38862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15" t="5165" r="19844" b="7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eastAsia="it-IT"/>
        </w:rPr>
        <w:drawing>
          <wp:inline distT="0" distB="0" distL="0" distR="0">
            <wp:extent cx="380365" cy="409575"/>
            <wp:effectExtent l="0" t="0" r="635" b="9525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1" t="14346" r="4987" b="4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65" w:rsidRDefault="007A699E" w:rsidP="001A1CDA">
      <w:pPr>
        <w:jc w:val="both"/>
        <w:rPr>
          <w:sz w:val="10"/>
          <w:szCs w:val="1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left:0;text-align:left;margin-left:263.75pt;margin-top:.1pt;width:48.35pt;height:20.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" strokeweight=".5pt">
            <v:textbox>
              <w:txbxContent>
                <w:p w:rsidR="00967965" w:rsidRPr="00DA7A96" w:rsidRDefault="00967965" w:rsidP="00DA7A96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  <w:bookmarkStart w:id="2" w:name="_GoBack"/>
                  <w:r w:rsidRPr="00DA7A96">
                    <w:rPr>
                      <w:sz w:val="10"/>
                      <w:szCs w:val="10"/>
                    </w:rPr>
                    <w:t>RM 5.6</w:t>
                  </w:r>
                </w:p>
                <w:p w:rsidR="00967965" w:rsidRPr="00DA7A96" w:rsidRDefault="00967965" w:rsidP="00DA7A96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  <w:r w:rsidRPr="00DA7A96">
                    <w:rPr>
                      <w:sz w:val="10"/>
                      <w:szCs w:val="10"/>
                    </w:rPr>
                    <w:t>COLLEFERRO</w:t>
                  </w:r>
                </w:p>
                <w:p w:rsidR="00967965" w:rsidRPr="00DA7A96" w:rsidRDefault="00967965" w:rsidP="00DA7A9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bookmarkEnd w:id="2"/>
                <w:p w:rsidR="00967965" w:rsidRDefault="00967965"/>
              </w:txbxContent>
            </v:textbox>
          </v:shape>
        </w:pict>
      </w:r>
      <w:r>
        <w:rPr>
          <w:noProof/>
          <w:lang w:eastAsia="it-IT"/>
        </w:rPr>
        <w:pict>
          <v:shape id="Casella di testo 28" o:spid="_x0000_s1026" type="#_x0000_t202" style="position:absolute;left:0;text-align:left;margin-left:210.75pt;margin-top:.05pt;width:50.25pt;height:20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" fillcolor="white [3201]" strokeweight=".5pt">
            <v:textbox>
              <w:txbxContent>
                <w:p w:rsidR="009600A2" w:rsidRPr="009600A2" w:rsidRDefault="009600A2" w:rsidP="009600A2">
                  <w:pPr>
                    <w:jc w:val="center"/>
                    <w:rPr>
                      <w:sz w:val="10"/>
                      <w:szCs w:val="16"/>
                    </w:rPr>
                  </w:pPr>
                  <w:r w:rsidRPr="009600A2">
                    <w:rPr>
                      <w:sz w:val="10"/>
                      <w:szCs w:val="16"/>
                    </w:rPr>
                    <w:t>RM</w:t>
                  </w:r>
                  <w:r w:rsidR="005724A4">
                    <w:rPr>
                      <w:sz w:val="10"/>
                      <w:szCs w:val="16"/>
                    </w:rPr>
                    <w:t xml:space="preserve"> 5.4</w:t>
                  </w:r>
                  <w:r>
                    <w:rPr>
                      <w:sz w:val="10"/>
                      <w:szCs w:val="16"/>
                    </w:rPr>
                    <w:t xml:space="preserve">    SUBIACO</w:t>
                  </w:r>
                </w:p>
              </w:txbxContent>
            </v:textbox>
          </v:shape>
        </w:pict>
      </w:r>
      <w:r w:rsidR="009600A2">
        <w:rPr>
          <w:noProof/>
          <w:sz w:val="10"/>
          <w:szCs w:val="10"/>
          <w:lang w:eastAsia="it-IT"/>
        </w:rPr>
        <w:drawing>
          <wp:inline distT="0" distB="0" distL="0" distR="0">
            <wp:extent cx="666750" cy="276225"/>
            <wp:effectExtent l="0" t="0" r="0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0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3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9F7E01" w:rsidRPr="009F7E01" w:rsidRDefault="009F7E01" w:rsidP="009F7E0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9F7E01">
        <w:rPr>
          <w:rFonts w:ascii="Garamond" w:eastAsia="Times New Roman" w:hAnsi="Garamond"/>
          <w:b/>
          <w:sz w:val="24"/>
          <w:szCs w:val="24"/>
          <w:lang w:eastAsia="it-IT"/>
        </w:rPr>
        <w:t>SCHEDA VALUTAZIONE SOCIALE</w:t>
      </w:r>
    </w:p>
    <w:p w:rsidR="009F7E01" w:rsidRPr="009F7E01" w:rsidRDefault="009F7E01" w:rsidP="009F7E0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,Italic"/>
          <w:i/>
          <w:iCs/>
          <w:sz w:val="24"/>
          <w:szCs w:val="24"/>
          <w:lang w:eastAsia="it-IT"/>
        </w:rPr>
      </w:pPr>
      <w:r w:rsidRPr="009F7E01">
        <w:rPr>
          <w:rFonts w:ascii="Garamond" w:eastAsia="Times New Roman" w:hAnsi="Garamond" w:cs="Garamond,Italic"/>
          <w:i/>
          <w:iCs/>
          <w:sz w:val="24"/>
          <w:szCs w:val="24"/>
          <w:lang w:eastAsia="it-IT"/>
        </w:rPr>
        <w:t xml:space="preserve">LR n. 7 del 22/10/2018 e R.R. 15/01/2019, n. 1 </w:t>
      </w:r>
      <w:proofErr w:type="spellStart"/>
      <w:r w:rsidRPr="009F7E01">
        <w:rPr>
          <w:rFonts w:ascii="Garamond" w:eastAsia="Times New Roman" w:hAnsi="Garamond" w:cs="Garamond,Italic"/>
          <w:i/>
          <w:iCs/>
          <w:sz w:val="24"/>
          <w:szCs w:val="24"/>
          <w:lang w:eastAsia="it-IT"/>
        </w:rPr>
        <w:t>ss.mm.ii</w:t>
      </w:r>
      <w:proofErr w:type="spellEnd"/>
      <w:r w:rsidRPr="009F7E01">
        <w:rPr>
          <w:rFonts w:ascii="Garamond" w:eastAsia="Times New Roman" w:hAnsi="Garamond" w:cs="Garamond,Italic"/>
          <w:i/>
          <w:iCs/>
          <w:sz w:val="24"/>
          <w:szCs w:val="24"/>
          <w:lang w:eastAsia="it-IT"/>
        </w:rPr>
        <w:t>.</w:t>
      </w:r>
    </w:p>
    <w:p w:rsidR="009F7E01" w:rsidRPr="009F7E01" w:rsidRDefault="009F7E01" w:rsidP="009F7E01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:rsidR="009F7E01" w:rsidRPr="009F7E01" w:rsidRDefault="009F7E01" w:rsidP="009F7E01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9F7E01">
        <w:rPr>
          <w:rFonts w:ascii="Garamond" w:eastAsia="Times New Roman" w:hAnsi="Garamond"/>
          <w:b/>
          <w:sz w:val="24"/>
          <w:szCs w:val="24"/>
          <w:lang w:eastAsia="it-IT"/>
        </w:rPr>
        <w:t xml:space="preserve">NOME </w:t>
      </w:r>
      <w:r w:rsidR="001C53B5" w:rsidRPr="001C53B5">
        <w:rPr>
          <w:rFonts w:ascii="Garamond" w:eastAsia="Times New Roman" w:hAnsi="Garamond"/>
          <w:b/>
          <w:sz w:val="24"/>
          <w:szCs w:val="24"/>
          <w:lang w:eastAsia="it-IT"/>
        </w:rPr>
        <w:t xml:space="preserve">e </w:t>
      </w:r>
      <w:r w:rsidRPr="009F7E01">
        <w:rPr>
          <w:rFonts w:ascii="Garamond" w:eastAsia="Times New Roman" w:hAnsi="Garamond"/>
          <w:b/>
          <w:sz w:val="24"/>
          <w:szCs w:val="24"/>
          <w:lang w:eastAsia="it-IT"/>
        </w:rPr>
        <w:t>COGNOME</w:t>
      </w:r>
      <w:r w:rsidR="001C53B5" w:rsidRPr="001C53B5">
        <w:rPr>
          <w:rFonts w:ascii="Garamond" w:eastAsia="Times New Roman" w:hAnsi="Garamond"/>
          <w:b/>
          <w:sz w:val="24"/>
          <w:szCs w:val="24"/>
          <w:lang w:eastAsia="it-IT"/>
        </w:rPr>
        <w:t xml:space="preserve"> del beneficiario _________________________________________</w:t>
      </w:r>
    </w:p>
    <w:p w:rsidR="009F7E01" w:rsidRPr="001C53B5" w:rsidRDefault="009F7E01" w:rsidP="009F7E01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9F7E01">
        <w:rPr>
          <w:rFonts w:ascii="Garamond" w:eastAsia="Times New Roman" w:hAnsi="Garamond"/>
          <w:b/>
          <w:sz w:val="24"/>
          <w:szCs w:val="24"/>
          <w:lang w:eastAsia="it-IT"/>
        </w:rPr>
        <w:t>COMUNE __________________________________________________</w:t>
      </w:r>
    </w:p>
    <w:p w:rsidR="001C53B5" w:rsidRPr="001C53B5" w:rsidRDefault="001C53B5" w:rsidP="009F7E01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3"/>
        <w:gridCol w:w="1196"/>
      </w:tblGrid>
      <w:tr w:rsidR="001C53B5" w:rsidRPr="001C53B5" w:rsidTr="001C53B5">
        <w:trPr>
          <w:trHeight w:val="1071"/>
          <w:jc w:val="center"/>
        </w:trPr>
        <w:tc>
          <w:tcPr>
            <w:tcW w:w="5000" w:type="pct"/>
            <w:gridSpan w:val="2"/>
            <w:vAlign w:val="center"/>
          </w:tcPr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lang w:bidi="it-IT"/>
              </w:rPr>
              <w:t>CRITERIO SOCIO ECONOMICO</w:t>
            </w:r>
          </w:p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I criteri di valutazione sono relativi all’insieme dei componenti del nucleo familiare residente con il minore. All’interno di ogni sotto categoria i punteggi non sono cumulabili.</w:t>
            </w:r>
          </w:p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Nel caso in cui siano presenti entrambi i requisiti che danno diritto alla priorità, non verranno calcolati i punteggi relativi alla presenza fratello/sorella con autismo e ISEE pari o inferiore ad € 8.000,00 presenti nelle altre categorie.</w:t>
            </w:r>
          </w:p>
        </w:tc>
      </w:tr>
      <w:tr w:rsidR="001C53B5" w:rsidRPr="001C53B5" w:rsidTr="001C53B5">
        <w:trPr>
          <w:trHeight w:val="542"/>
          <w:jc w:val="center"/>
        </w:trPr>
        <w:tc>
          <w:tcPr>
            <w:tcW w:w="4406" w:type="pct"/>
            <w:vAlign w:val="center"/>
          </w:tcPr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u w:val="single"/>
                <w:lang w:bidi="it-IT"/>
              </w:rPr>
              <w:t>Presenza di entrambi i requisiti di priorità</w:t>
            </w:r>
            <w:r w:rsidRPr="001C53B5">
              <w:rPr>
                <w:rFonts w:ascii="Garamond" w:hAnsi="Garamond" w:cs="Calibri"/>
                <w:b/>
                <w:sz w:val="24"/>
                <w:szCs w:val="24"/>
                <w:lang w:bidi="it-IT"/>
              </w:rPr>
              <w:t>:</w:t>
            </w:r>
          </w:p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u w:val="single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Presenza fratello/sorella con autismo e ISEE 0,00 -</w:t>
            </w:r>
            <w:r w:rsidRPr="001C53B5">
              <w:rPr>
                <w:rFonts w:ascii="Garamond" w:hAnsi="Garamond" w:cs="Calibri"/>
                <w:spacing w:val="-3"/>
                <w:sz w:val="24"/>
                <w:szCs w:val="24"/>
                <w:lang w:bidi="it-IT"/>
              </w:rPr>
              <w:t xml:space="preserve"> € </w:t>
            </w: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8.000,00</w:t>
            </w:r>
            <w:r w:rsidRPr="001C53B5">
              <w:rPr>
                <w:rFonts w:ascii="Garamond" w:hAnsi="Garamond" w:cs="Calibri"/>
                <w:spacing w:val="-2"/>
                <w:sz w:val="24"/>
                <w:szCs w:val="24"/>
                <w:lang w:bidi="it-IT"/>
              </w:rPr>
              <w:t xml:space="preserve"> (70</w:t>
            </w: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 xml:space="preserve"> punti)</w:t>
            </w:r>
          </w:p>
        </w:tc>
        <w:tc>
          <w:tcPr>
            <w:tcW w:w="594" w:type="pct"/>
            <w:vAlign w:val="center"/>
          </w:tcPr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lang w:bidi="it-IT"/>
              </w:rPr>
              <w:t>___</w:t>
            </w:r>
          </w:p>
        </w:tc>
      </w:tr>
      <w:tr w:rsidR="001C53B5" w:rsidRPr="001C53B5" w:rsidTr="001C53B5">
        <w:trPr>
          <w:trHeight w:val="542"/>
          <w:jc w:val="center"/>
        </w:trPr>
        <w:tc>
          <w:tcPr>
            <w:tcW w:w="4406" w:type="pct"/>
            <w:vAlign w:val="center"/>
            <w:hideMark/>
          </w:tcPr>
          <w:p w:rsidR="001C53B5" w:rsidRPr="001C53B5" w:rsidRDefault="001C53B5" w:rsidP="003722C5">
            <w:pPr>
              <w:widowControl w:val="0"/>
              <w:tabs>
                <w:tab w:val="left" w:pos="833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u w:val="single"/>
                <w:lang w:bidi="it-IT"/>
              </w:rPr>
              <w:t>Servizi attivi per il beneficiario: MAX</w:t>
            </w:r>
            <w:r w:rsidRPr="001C53B5">
              <w:rPr>
                <w:rFonts w:ascii="Garamond" w:hAnsi="Garamond" w:cs="Calibri"/>
                <w:b/>
                <w:spacing w:val="-4"/>
                <w:sz w:val="24"/>
                <w:szCs w:val="24"/>
                <w:u w:val="single"/>
                <w:lang w:bidi="it-IT"/>
              </w:rPr>
              <w:t xml:space="preserve"> 7 </w:t>
            </w:r>
            <w:r w:rsidRPr="001C53B5">
              <w:rPr>
                <w:rFonts w:ascii="Garamond" w:hAnsi="Garamond" w:cs="Calibri"/>
                <w:b/>
                <w:sz w:val="24"/>
                <w:szCs w:val="24"/>
                <w:u w:val="single"/>
                <w:lang w:bidi="it-IT"/>
              </w:rPr>
              <w:t>PUNTI</w:t>
            </w:r>
          </w:p>
          <w:p w:rsidR="001C53B5" w:rsidRPr="001C53B5" w:rsidRDefault="001C53B5" w:rsidP="003722C5">
            <w:pPr>
              <w:widowControl w:val="0"/>
              <w:tabs>
                <w:tab w:val="left" w:pos="221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Nessun servizio attivo (7 punti)</w:t>
            </w:r>
          </w:p>
          <w:p w:rsidR="001C53B5" w:rsidRPr="001C53B5" w:rsidRDefault="001C53B5" w:rsidP="003722C5">
            <w:pPr>
              <w:widowControl w:val="0"/>
              <w:tabs>
                <w:tab w:val="left" w:pos="221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Fino a 10 ore settimanali (4punti)</w:t>
            </w:r>
          </w:p>
          <w:p w:rsidR="001C53B5" w:rsidRPr="001C53B5" w:rsidRDefault="001C53B5" w:rsidP="003722C5">
            <w:pPr>
              <w:widowControl w:val="0"/>
              <w:tabs>
                <w:tab w:val="left" w:pos="221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Da 11 a 20 ore settimanali (2 punti)</w:t>
            </w:r>
          </w:p>
          <w:p w:rsidR="001C53B5" w:rsidRPr="001C53B5" w:rsidRDefault="001C53B5" w:rsidP="003722C5">
            <w:pPr>
              <w:widowControl w:val="0"/>
              <w:tabs>
                <w:tab w:val="left" w:pos="221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Da 21 ore settimanali in poi (0 punti)</w:t>
            </w:r>
          </w:p>
        </w:tc>
        <w:tc>
          <w:tcPr>
            <w:tcW w:w="594" w:type="pct"/>
            <w:vAlign w:val="center"/>
          </w:tcPr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lang w:bidi="it-IT"/>
              </w:rPr>
              <w:t>___</w:t>
            </w:r>
          </w:p>
        </w:tc>
      </w:tr>
      <w:tr w:rsidR="001C53B5" w:rsidRPr="001C53B5" w:rsidTr="001C53B5">
        <w:trPr>
          <w:trHeight w:val="540"/>
          <w:jc w:val="center"/>
        </w:trPr>
        <w:tc>
          <w:tcPr>
            <w:tcW w:w="4406" w:type="pct"/>
            <w:vAlign w:val="center"/>
            <w:hideMark/>
          </w:tcPr>
          <w:p w:rsidR="001C53B5" w:rsidRPr="001C53B5" w:rsidRDefault="001C53B5" w:rsidP="003722C5">
            <w:pPr>
              <w:widowControl w:val="0"/>
              <w:tabs>
                <w:tab w:val="left" w:pos="833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u w:val="single"/>
                <w:lang w:bidi="it-IT"/>
              </w:rPr>
              <w:t>Presenza altri minori MAX3 PUNTI</w:t>
            </w:r>
          </w:p>
          <w:p w:rsidR="001C53B5" w:rsidRPr="001C53B5" w:rsidRDefault="001C53B5" w:rsidP="003722C5">
            <w:pPr>
              <w:widowControl w:val="0"/>
              <w:tabs>
                <w:tab w:val="left" w:pos="2223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sì (3punti)</w:t>
            </w:r>
          </w:p>
          <w:p w:rsidR="001C53B5" w:rsidRPr="001C53B5" w:rsidRDefault="001C53B5" w:rsidP="003722C5">
            <w:pPr>
              <w:widowControl w:val="0"/>
              <w:tabs>
                <w:tab w:val="left" w:pos="2223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no (0punti)</w:t>
            </w:r>
          </w:p>
        </w:tc>
        <w:tc>
          <w:tcPr>
            <w:tcW w:w="594" w:type="pct"/>
            <w:vAlign w:val="center"/>
          </w:tcPr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lang w:bidi="it-IT"/>
              </w:rPr>
              <w:t>___</w:t>
            </w:r>
          </w:p>
        </w:tc>
      </w:tr>
      <w:tr w:rsidR="001C53B5" w:rsidRPr="001C53B5" w:rsidTr="001C53B5">
        <w:trPr>
          <w:trHeight w:val="1856"/>
          <w:jc w:val="center"/>
        </w:trPr>
        <w:tc>
          <w:tcPr>
            <w:tcW w:w="4406" w:type="pct"/>
            <w:vAlign w:val="center"/>
          </w:tcPr>
          <w:p w:rsidR="001C53B5" w:rsidRPr="001C53B5" w:rsidRDefault="001C53B5" w:rsidP="003722C5">
            <w:pPr>
              <w:widowControl w:val="0"/>
              <w:tabs>
                <w:tab w:val="left" w:pos="833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u w:val="single"/>
                <w:lang w:bidi="it-IT"/>
              </w:rPr>
              <w:t>Componentidelnucleofamiliareconriconoscimentodiinvaliditàcivileo</w:t>
            </w:r>
            <w:r w:rsidRPr="001C53B5">
              <w:rPr>
                <w:rFonts w:ascii="Garamond" w:hAnsi="Garamond" w:cs="Calibri"/>
                <w:b/>
                <w:spacing w:val="-4"/>
                <w:sz w:val="24"/>
                <w:szCs w:val="24"/>
                <w:u w:val="single"/>
                <w:lang w:bidi="it-IT"/>
              </w:rPr>
              <w:t xml:space="preserve">L. 104/92: </w:t>
            </w:r>
            <w:r w:rsidRPr="001C53B5">
              <w:rPr>
                <w:rFonts w:ascii="Garamond" w:hAnsi="Garamond" w:cs="Calibri"/>
                <w:b/>
                <w:sz w:val="24"/>
                <w:szCs w:val="24"/>
                <w:u w:val="single"/>
                <w:lang w:bidi="it-IT"/>
              </w:rPr>
              <w:t>MAX 10 PUNTI</w:t>
            </w:r>
          </w:p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Presenza fratello con autismo (10 punti)</w:t>
            </w:r>
          </w:p>
          <w:p w:rsidR="001C53B5" w:rsidRPr="001C53B5" w:rsidRDefault="001C53B5" w:rsidP="003722C5">
            <w:pPr>
              <w:widowControl w:val="0"/>
              <w:tabs>
                <w:tab w:val="left" w:pos="8903"/>
                <w:tab w:val="left" w:pos="8944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Presenza di un altro minore o genitore con disabilità (8 punti)</w:t>
            </w:r>
          </w:p>
          <w:p w:rsidR="001C53B5" w:rsidRPr="001C53B5" w:rsidRDefault="001C53B5" w:rsidP="003722C5">
            <w:pPr>
              <w:widowControl w:val="0"/>
              <w:tabs>
                <w:tab w:val="left" w:pos="8903"/>
                <w:tab w:val="left" w:pos="8944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Presenza di altro componente del nucleo familiare con disabilità (5 punti)</w:t>
            </w:r>
          </w:p>
          <w:p w:rsidR="001C53B5" w:rsidRPr="001C53B5" w:rsidRDefault="001C53B5" w:rsidP="003722C5">
            <w:pPr>
              <w:widowControl w:val="0"/>
              <w:tabs>
                <w:tab w:val="left" w:pos="8903"/>
                <w:tab w:val="left" w:pos="8944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Assenza (0 punti)</w:t>
            </w:r>
          </w:p>
        </w:tc>
        <w:tc>
          <w:tcPr>
            <w:tcW w:w="594" w:type="pct"/>
            <w:vAlign w:val="center"/>
          </w:tcPr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lang w:bidi="it-IT"/>
              </w:rPr>
              <w:t>___</w:t>
            </w:r>
          </w:p>
        </w:tc>
      </w:tr>
      <w:tr w:rsidR="001C53B5" w:rsidRPr="001C53B5" w:rsidTr="001C53B5">
        <w:trPr>
          <w:trHeight w:val="1072"/>
          <w:jc w:val="center"/>
        </w:trPr>
        <w:tc>
          <w:tcPr>
            <w:tcW w:w="4406" w:type="pct"/>
            <w:vAlign w:val="center"/>
          </w:tcPr>
          <w:p w:rsidR="001C53B5" w:rsidRPr="001C53B5" w:rsidRDefault="001C53B5" w:rsidP="003722C5">
            <w:pPr>
              <w:widowControl w:val="0"/>
              <w:tabs>
                <w:tab w:val="left" w:pos="2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u w:val="single"/>
                <w:lang w:bidi="it-IT"/>
              </w:rPr>
              <w:t>ISEE del nucleo familiare MAX 10 PUNTI</w:t>
            </w:r>
          </w:p>
          <w:p w:rsidR="001C53B5" w:rsidRPr="001C53B5" w:rsidRDefault="001C53B5" w:rsidP="003722C5">
            <w:pPr>
              <w:widowControl w:val="0"/>
              <w:tabs>
                <w:tab w:val="left" w:pos="2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€ 0,00 -</w:t>
            </w:r>
            <w:r w:rsidRPr="001C53B5">
              <w:rPr>
                <w:rFonts w:ascii="Garamond" w:hAnsi="Garamond" w:cs="Calibri"/>
                <w:spacing w:val="-3"/>
                <w:sz w:val="24"/>
                <w:szCs w:val="24"/>
                <w:lang w:bidi="it-IT"/>
              </w:rPr>
              <w:t xml:space="preserve"> € </w:t>
            </w: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8.000,00(10 punti)</w:t>
            </w:r>
          </w:p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€ 8.000,01 - € 16.000,00 (7 punti)</w:t>
            </w:r>
          </w:p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€ 16.000,01 - € 24.000,00 (5punti)</w:t>
            </w:r>
          </w:p>
          <w:p w:rsidR="001C53B5" w:rsidRPr="001C53B5" w:rsidRDefault="001C53B5" w:rsidP="003722C5">
            <w:pPr>
              <w:widowControl w:val="0"/>
              <w:tabs>
                <w:tab w:val="left" w:pos="2346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sz w:val="24"/>
                <w:szCs w:val="24"/>
                <w:lang w:bidi="it-IT"/>
              </w:rPr>
              <w:t>€ 24.000,01 -oltre (0punti)</w:t>
            </w:r>
          </w:p>
        </w:tc>
        <w:tc>
          <w:tcPr>
            <w:tcW w:w="594" w:type="pct"/>
            <w:vAlign w:val="center"/>
          </w:tcPr>
          <w:p w:rsidR="001C53B5" w:rsidRPr="001C53B5" w:rsidRDefault="001C53B5" w:rsidP="00372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bidi="it-IT"/>
              </w:rPr>
            </w:pPr>
            <w:r w:rsidRPr="001C53B5">
              <w:rPr>
                <w:rFonts w:ascii="Garamond" w:hAnsi="Garamond" w:cs="Calibri"/>
                <w:b/>
                <w:sz w:val="24"/>
                <w:szCs w:val="24"/>
                <w:lang w:bidi="it-IT"/>
              </w:rPr>
              <w:t>___</w:t>
            </w:r>
          </w:p>
        </w:tc>
      </w:tr>
    </w:tbl>
    <w:p w:rsidR="009F7E01" w:rsidRPr="009F7E01" w:rsidRDefault="009F7E01" w:rsidP="009F7E01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:rsidR="009F7E01" w:rsidRPr="009F7E01" w:rsidRDefault="009F7E01" w:rsidP="009F7E01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9F7E01">
        <w:rPr>
          <w:rFonts w:ascii="Garamond" w:eastAsia="Times New Roman" w:hAnsi="Garamond"/>
          <w:b/>
          <w:sz w:val="24"/>
          <w:szCs w:val="24"/>
          <w:lang w:eastAsia="it-IT"/>
        </w:rPr>
        <w:t>Data compilazione scheda: __________Servizio Sociale Comune di _____________________</w:t>
      </w:r>
    </w:p>
    <w:p w:rsidR="001C53B5" w:rsidRDefault="001C53B5" w:rsidP="001C53B5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9F7E01" w:rsidRPr="009F7E01" w:rsidRDefault="009F7E01" w:rsidP="001C53B5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9F7E01">
        <w:rPr>
          <w:rFonts w:ascii="Garamond" w:eastAsia="Times New Roman" w:hAnsi="Garamond"/>
          <w:b/>
          <w:sz w:val="24"/>
          <w:szCs w:val="24"/>
          <w:lang w:eastAsia="it-IT"/>
        </w:rPr>
        <w:t>Firma ___________________________</w:t>
      </w:r>
    </w:p>
    <w:p w:rsidR="009F7E01" w:rsidRPr="009F7E01" w:rsidRDefault="009F7E01" w:rsidP="009F7E01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9F7E01" w:rsidRPr="009F7E01" w:rsidRDefault="009F7E01" w:rsidP="009F7E01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1C53B5" w:rsidRPr="001C53B5" w:rsidRDefault="001C53B5" w:rsidP="009F7E01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1C53B5" w:rsidRPr="001C53B5" w:rsidRDefault="001C53B5" w:rsidP="009F7E01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1C53B5" w:rsidRPr="001C53B5" w:rsidRDefault="001C53B5" w:rsidP="009F7E01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1C53B5" w:rsidRDefault="001C53B5" w:rsidP="009F7E01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7A699E" w:rsidRPr="001C53B5" w:rsidRDefault="007A699E" w:rsidP="009F7E01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1C53B5" w:rsidRPr="001C53B5" w:rsidRDefault="001C53B5" w:rsidP="009F7E01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9F7E01" w:rsidRPr="009F7E01" w:rsidRDefault="009F7E01" w:rsidP="009F7E01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9F7E01">
        <w:rPr>
          <w:rFonts w:ascii="Garamond" w:eastAsia="Times New Roman" w:hAnsi="Garamond"/>
          <w:b/>
          <w:sz w:val="24"/>
          <w:szCs w:val="24"/>
          <w:lang w:eastAsia="it-IT"/>
        </w:rPr>
        <w:lastRenderedPageBreak/>
        <w:t xml:space="preserve">NOTE PER L’ATTRIBUZIONE DEL PUNTEGGIO - UVM AUTISMO </w:t>
      </w:r>
    </w:p>
    <w:p w:rsidR="009F7E01" w:rsidRPr="009F7E01" w:rsidRDefault="009F7E01" w:rsidP="009F7E01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9F7E01" w:rsidRPr="009F7E01" w:rsidRDefault="009F7E01" w:rsidP="009F7E01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:rsidR="009F7E01" w:rsidRPr="00595D6B" w:rsidRDefault="009F7E01" w:rsidP="00595D6B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1C53B5">
        <w:rPr>
          <w:rFonts w:ascii="Garamond" w:eastAsia="Times New Roman" w:hAnsi="Garamond"/>
          <w:sz w:val="24"/>
          <w:szCs w:val="24"/>
          <w:lang w:eastAsia="it-IT"/>
        </w:rPr>
        <w:t xml:space="preserve">Si attribuiscono </w:t>
      </w:r>
      <w:r w:rsidR="001C53B5" w:rsidRPr="001C53B5">
        <w:rPr>
          <w:rFonts w:ascii="Garamond" w:eastAsia="Times New Roman" w:hAnsi="Garamond"/>
          <w:sz w:val="24"/>
          <w:szCs w:val="24"/>
          <w:lang w:eastAsia="it-IT"/>
        </w:rPr>
        <w:t>i</w:t>
      </w:r>
      <w:r w:rsidRPr="001C53B5">
        <w:rPr>
          <w:rFonts w:ascii="Garamond" w:eastAsia="Times New Roman" w:hAnsi="Garamond"/>
          <w:sz w:val="24"/>
          <w:szCs w:val="24"/>
          <w:lang w:eastAsia="it-IT"/>
        </w:rPr>
        <w:t xml:space="preserve"> punti </w:t>
      </w:r>
      <w:r w:rsidR="001C53B5" w:rsidRPr="001C53B5">
        <w:rPr>
          <w:rFonts w:ascii="Garamond" w:eastAsia="Times New Roman" w:hAnsi="Garamond"/>
          <w:sz w:val="24"/>
          <w:szCs w:val="24"/>
          <w:lang w:eastAsia="it-IT"/>
        </w:rPr>
        <w:t xml:space="preserve">relativi ai componenti familiari con disabilità </w:t>
      </w:r>
      <w:r w:rsidRPr="001C53B5">
        <w:rPr>
          <w:rFonts w:ascii="Garamond" w:eastAsia="Times New Roman" w:hAnsi="Garamond"/>
          <w:sz w:val="24"/>
          <w:szCs w:val="24"/>
          <w:lang w:eastAsia="it-IT"/>
        </w:rPr>
        <w:t xml:space="preserve">in aggiunta a quelli </w:t>
      </w:r>
      <w:r w:rsidR="001C53B5" w:rsidRPr="001C53B5">
        <w:rPr>
          <w:rFonts w:ascii="Garamond" w:eastAsia="Times New Roman" w:hAnsi="Garamond"/>
          <w:sz w:val="24"/>
          <w:szCs w:val="24"/>
          <w:lang w:eastAsia="it-IT"/>
        </w:rPr>
        <w:t>relativi ai criteri di priorit</w:t>
      </w:r>
      <w:r w:rsidR="001C53B5">
        <w:rPr>
          <w:rFonts w:ascii="Garamond" w:eastAsia="Times New Roman" w:hAnsi="Garamond"/>
          <w:sz w:val="24"/>
          <w:szCs w:val="24"/>
          <w:lang w:eastAsia="it-IT"/>
        </w:rPr>
        <w:t>à</w:t>
      </w:r>
      <w:r w:rsidR="001C53B5" w:rsidRPr="001C53B5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1C53B5">
        <w:rPr>
          <w:rFonts w:ascii="Garamond" w:eastAsia="Times New Roman" w:hAnsi="Garamond"/>
          <w:sz w:val="24"/>
          <w:szCs w:val="24"/>
          <w:lang w:eastAsia="it-IT"/>
        </w:rPr>
        <w:t xml:space="preserve"> in caso di presenza di componenti del nucleo familiare con riconoscimento di invalidità civile o L. n. 104/92.</w:t>
      </w:r>
    </w:p>
    <w:p w:rsidR="009F7E01" w:rsidRPr="00595D6B" w:rsidRDefault="009F7E01" w:rsidP="009F7E01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1C53B5">
        <w:rPr>
          <w:rFonts w:ascii="Garamond" w:eastAsia="Times New Roman" w:hAnsi="Garamond"/>
          <w:sz w:val="24"/>
          <w:szCs w:val="24"/>
          <w:lang w:eastAsia="it-IT"/>
        </w:rPr>
        <w:t>2) Si intende per servizi attivi, quelli sociali e socio-assistenziali (es. disabilità gravissima, assistenza domiciliare</w:t>
      </w:r>
      <w:r w:rsidR="001C53B5" w:rsidRPr="001C53B5">
        <w:rPr>
          <w:rFonts w:ascii="Garamond" w:eastAsia="Times New Roman" w:hAnsi="Garamond"/>
          <w:sz w:val="24"/>
          <w:szCs w:val="24"/>
          <w:lang w:eastAsia="it-IT"/>
        </w:rPr>
        <w:t xml:space="preserve"> diretta e indiretta, ecc.)</w:t>
      </w:r>
      <w:r w:rsidRPr="001C53B5">
        <w:rPr>
          <w:rFonts w:ascii="Garamond" w:eastAsia="Times New Roman" w:hAnsi="Garamond"/>
          <w:sz w:val="24"/>
          <w:szCs w:val="24"/>
          <w:lang w:eastAsia="it-IT"/>
        </w:rPr>
        <w:t>. Sono invece esclusi i servizi inerenti il diritto allo studio (</w:t>
      </w:r>
      <w:r w:rsidR="001C53B5" w:rsidRPr="001C53B5">
        <w:rPr>
          <w:rFonts w:ascii="Garamond" w:eastAsia="Times New Roman" w:hAnsi="Garamond"/>
          <w:sz w:val="24"/>
          <w:szCs w:val="24"/>
          <w:lang w:eastAsia="it-IT"/>
        </w:rPr>
        <w:t>Assistenza scolastica</w:t>
      </w:r>
      <w:r w:rsidRPr="001C53B5">
        <w:rPr>
          <w:rFonts w:ascii="Garamond" w:eastAsia="Times New Roman" w:hAnsi="Garamond"/>
          <w:sz w:val="24"/>
          <w:szCs w:val="24"/>
          <w:lang w:eastAsia="it-IT"/>
        </w:rPr>
        <w:t>, sostegno, ecc.) nonché i servizi sanitari (es. terapia riabilitativa).</w:t>
      </w:r>
    </w:p>
    <w:p w:rsidR="00595D6B" w:rsidRDefault="009F7E01" w:rsidP="009F7E01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1C53B5">
        <w:rPr>
          <w:rFonts w:ascii="Garamond" w:eastAsia="Times New Roman" w:hAnsi="Garamond"/>
          <w:sz w:val="24"/>
          <w:szCs w:val="24"/>
          <w:lang w:eastAsia="it-IT"/>
        </w:rPr>
        <w:t xml:space="preserve">Con riferimento alla prestazione socio-assistenziale di </w:t>
      </w:r>
      <w:r w:rsidRPr="001C53B5">
        <w:rPr>
          <w:rFonts w:ascii="Garamond" w:eastAsia="Times New Roman" w:hAnsi="Garamond"/>
          <w:b/>
          <w:i/>
          <w:sz w:val="24"/>
          <w:szCs w:val="24"/>
          <w:lang w:eastAsia="it-IT"/>
        </w:rPr>
        <w:t xml:space="preserve">disabilità gravissima, </w:t>
      </w:r>
      <w:r w:rsidRPr="001C53B5">
        <w:rPr>
          <w:rFonts w:ascii="Garamond" w:eastAsia="Times New Roman" w:hAnsi="Garamond"/>
          <w:sz w:val="24"/>
          <w:szCs w:val="24"/>
          <w:lang w:eastAsia="it-IT"/>
        </w:rPr>
        <w:t xml:space="preserve">riferita al minore per cui si è richiesto il presente contributo, ai fini dell’attribuzione del punteggio, si considera: </w:t>
      </w:r>
    </w:p>
    <w:p w:rsidR="00595D6B" w:rsidRDefault="009F7E01" w:rsidP="007A699E">
      <w:pPr>
        <w:pStyle w:val="Paragrafoelenco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595D6B">
        <w:rPr>
          <w:rFonts w:ascii="Garamond" w:eastAsia="Times New Roman" w:hAnsi="Garamond"/>
          <w:sz w:val="24"/>
          <w:szCs w:val="24"/>
          <w:lang w:eastAsia="it-IT"/>
        </w:rPr>
        <w:t xml:space="preserve">- </w:t>
      </w:r>
      <w:r w:rsidRPr="00595D6B">
        <w:rPr>
          <w:rFonts w:ascii="Garamond" w:eastAsia="Times New Roman" w:hAnsi="Garamond"/>
          <w:b/>
          <w:i/>
          <w:sz w:val="24"/>
          <w:szCs w:val="24"/>
          <w:lang w:eastAsia="it-IT"/>
        </w:rPr>
        <w:t xml:space="preserve">contributo di cura al care </w:t>
      </w:r>
      <w:proofErr w:type="spellStart"/>
      <w:r w:rsidRPr="00595D6B">
        <w:rPr>
          <w:rFonts w:ascii="Garamond" w:eastAsia="Times New Roman" w:hAnsi="Garamond"/>
          <w:b/>
          <w:i/>
          <w:sz w:val="24"/>
          <w:szCs w:val="24"/>
          <w:lang w:eastAsia="it-IT"/>
        </w:rPr>
        <w:t>giver</w:t>
      </w:r>
      <w:proofErr w:type="spellEnd"/>
      <w:r w:rsidRPr="00595D6B">
        <w:rPr>
          <w:rFonts w:ascii="Garamond" w:eastAsia="Times New Roman" w:hAnsi="Garamond"/>
          <w:sz w:val="24"/>
          <w:szCs w:val="24"/>
          <w:lang w:eastAsia="it-IT"/>
        </w:rPr>
        <w:t xml:space="preserve"> - inserito </w:t>
      </w:r>
      <w:r w:rsidR="001C53B5" w:rsidRPr="00595D6B">
        <w:rPr>
          <w:rFonts w:ascii="Garamond" w:eastAsia="Times New Roman" w:hAnsi="Garamond"/>
          <w:sz w:val="24"/>
          <w:szCs w:val="24"/>
          <w:lang w:eastAsia="it-IT"/>
        </w:rPr>
        <w:t>come “</w:t>
      </w:r>
      <w:r w:rsidRPr="00595D6B">
        <w:rPr>
          <w:rFonts w:ascii="Garamond" w:eastAsia="Times New Roman" w:hAnsi="Garamond"/>
          <w:sz w:val="24"/>
          <w:szCs w:val="24"/>
          <w:lang w:eastAsia="it-IT"/>
        </w:rPr>
        <w:t>da 11 a 20 ore settimanali</w:t>
      </w:r>
      <w:r w:rsidR="001C53B5" w:rsidRPr="00595D6B">
        <w:rPr>
          <w:rFonts w:ascii="Garamond" w:eastAsia="Times New Roman" w:hAnsi="Garamond"/>
          <w:sz w:val="24"/>
          <w:szCs w:val="24"/>
          <w:lang w:eastAsia="it-IT"/>
        </w:rPr>
        <w:t>”</w:t>
      </w:r>
      <w:r w:rsidRPr="00595D6B">
        <w:rPr>
          <w:rFonts w:ascii="Garamond" w:eastAsia="Times New Roman" w:hAnsi="Garamond"/>
          <w:sz w:val="24"/>
          <w:szCs w:val="24"/>
          <w:lang w:eastAsia="it-IT"/>
        </w:rPr>
        <w:t xml:space="preserve"> – totale punteggio assegnato </w:t>
      </w:r>
      <w:r w:rsidR="001C53B5" w:rsidRPr="00595D6B">
        <w:rPr>
          <w:rFonts w:ascii="Garamond" w:eastAsia="Times New Roman" w:hAnsi="Garamond"/>
          <w:sz w:val="24"/>
          <w:szCs w:val="24"/>
          <w:lang w:eastAsia="it-IT"/>
        </w:rPr>
        <w:t>2</w:t>
      </w:r>
      <w:r w:rsidRPr="00595D6B">
        <w:rPr>
          <w:rFonts w:ascii="Garamond" w:eastAsia="Times New Roman" w:hAnsi="Garamond"/>
          <w:sz w:val="24"/>
          <w:szCs w:val="24"/>
          <w:lang w:eastAsia="it-IT"/>
        </w:rPr>
        <w:t xml:space="preserve"> punti </w:t>
      </w:r>
    </w:p>
    <w:p w:rsidR="009F7E01" w:rsidRPr="00595D6B" w:rsidRDefault="009F7E01" w:rsidP="007A699E">
      <w:pPr>
        <w:pStyle w:val="Paragrafoelenco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595D6B">
        <w:rPr>
          <w:rFonts w:ascii="Garamond" w:eastAsia="Times New Roman" w:hAnsi="Garamond"/>
          <w:sz w:val="24"/>
          <w:szCs w:val="24"/>
          <w:lang w:eastAsia="it-IT"/>
        </w:rPr>
        <w:t xml:space="preserve">- </w:t>
      </w:r>
      <w:r w:rsidRPr="00595D6B">
        <w:rPr>
          <w:rFonts w:ascii="Garamond" w:eastAsia="Times New Roman" w:hAnsi="Garamond"/>
          <w:b/>
          <w:i/>
          <w:sz w:val="24"/>
          <w:szCs w:val="24"/>
          <w:lang w:eastAsia="it-IT"/>
        </w:rPr>
        <w:t>assegno di cura</w:t>
      </w:r>
      <w:r w:rsidRPr="00595D6B">
        <w:rPr>
          <w:rFonts w:ascii="Garamond" w:eastAsia="Times New Roman" w:hAnsi="Garamond"/>
          <w:sz w:val="24"/>
          <w:szCs w:val="24"/>
          <w:lang w:eastAsia="it-IT"/>
        </w:rPr>
        <w:t xml:space="preserve"> – inserito come </w:t>
      </w:r>
      <w:r w:rsidR="001C53B5" w:rsidRPr="00595D6B">
        <w:rPr>
          <w:rFonts w:ascii="Garamond" w:eastAsia="Times New Roman" w:hAnsi="Garamond"/>
          <w:sz w:val="24"/>
          <w:szCs w:val="24"/>
          <w:lang w:eastAsia="it-IT"/>
        </w:rPr>
        <w:t>“</w:t>
      </w:r>
      <w:r w:rsidRPr="00595D6B">
        <w:rPr>
          <w:rFonts w:ascii="Garamond" w:eastAsia="Times New Roman" w:hAnsi="Garamond"/>
          <w:sz w:val="24"/>
          <w:szCs w:val="24"/>
          <w:lang w:eastAsia="it-IT"/>
        </w:rPr>
        <w:t>da 21 ore settimanali in poi</w:t>
      </w:r>
      <w:r w:rsidR="001C53B5" w:rsidRPr="00595D6B">
        <w:rPr>
          <w:rFonts w:ascii="Garamond" w:eastAsia="Times New Roman" w:hAnsi="Garamond"/>
          <w:sz w:val="24"/>
          <w:szCs w:val="24"/>
          <w:lang w:eastAsia="it-IT"/>
        </w:rPr>
        <w:t>”</w:t>
      </w:r>
      <w:r w:rsidRPr="00595D6B">
        <w:rPr>
          <w:rFonts w:ascii="Garamond" w:eastAsia="Times New Roman" w:hAnsi="Garamond"/>
          <w:sz w:val="24"/>
          <w:szCs w:val="24"/>
          <w:lang w:eastAsia="it-IT"/>
        </w:rPr>
        <w:t xml:space="preserve"> – totale punteggio assegnato 0 punti</w:t>
      </w:r>
    </w:p>
    <w:p w:rsidR="009F7E01" w:rsidRPr="00595D6B" w:rsidRDefault="009F7E01" w:rsidP="009F7E01">
      <w:pPr>
        <w:pStyle w:val="Paragrafoelenc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1C53B5">
        <w:rPr>
          <w:rFonts w:ascii="Garamond" w:eastAsia="Times New Roman" w:hAnsi="Garamond"/>
          <w:sz w:val="24"/>
          <w:szCs w:val="24"/>
          <w:lang w:eastAsia="it-IT"/>
        </w:rPr>
        <w:t xml:space="preserve">Nel caso in cui il minore, oltre al contributo di cura al care </w:t>
      </w:r>
      <w:proofErr w:type="spellStart"/>
      <w:r w:rsidRPr="001C53B5">
        <w:rPr>
          <w:rFonts w:ascii="Garamond" w:eastAsia="Times New Roman" w:hAnsi="Garamond"/>
          <w:sz w:val="24"/>
          <w:szCs w:val="24"/>
          <w:lang w:eastAsia="it-IT"/>
        </w:rPr>
        <w:t>giver</w:t>
      </w:r>
      <w:proofErr w:type="spellEnd"/>
      <w:r w:rsidRPr="001C53B5">
        <w:rPr>
          <w:rFonts w:ascii="Garamond" w:eastAsia="Times New Roman" w:hAnsi="Garamond"/>
          <w:sz w:val="24"/>
          <w:szCs w:val="24"/>
          <w:lang w:eastAsia="it-IT"/>
        </w:rPr>
        <w:t xml:space="preserve"> per la disabilità gravissima, usufruisca anche di assistenza domiciliare si considera inserito </w:t>
      </w:r>
      <w:r w:rsidR="001C53B5" w:rsidRPr="001C53B5">
        <w:rPr>
          <w:rFonts w:ascii="Garamond" w:eastAsia="Times New Roman" w:hAnsi="Garamond"/>
          <w:sz w:val="24"/>
          <w:szCs w:val="24"/>
          <w:lang w:eastAsia="it-IT"/>
        </w:rPr>
        <w:t>come“</w:t>
      </w:r>
      <w:r w:rsidRPr="001C53B5">
        <w:rPr>
          <w:rFonts w:ascii="Garamond" w:eastAsia="Times New Roman" w:hAnsi="Garamond"/>
          <w:sz w:val="24"/>
          <w:szCs w:val="24"/>
          <w:lang w:eastAsia="it-IT"/>
        </w:rPr>
        <w:t>da 21 ore settimanali in poi</w:t>
      </w:r>
      <w:r w:rsidR="001C53B5" w:rsidRPr="001C53B5">
        <w:rPr>
          <w:rFonts w:ascii="Garamond" w:eastAsia="Times New Roman" w:hAnsi="Garamond"/>
          <w:sz w:val="24"/>
          <w:szCs w:val="24"/>
          <w:lang w:eastAsia="it-IT"/>
        </w:rPr>
        <w:t>”</w:t>
      </w:r>
      <w:r w:rsidRPr="001C53B5">
        <w:rPr>
          <w:rFonts w:ascii="Garamond" w:eastAsia="Times New Roman" w:hAnsi="Garamond"/>
          <w:sz w:val="24"/>
          <w:szCs w:val="24"/>
          <w:lang w:eastAsia="it-IT"/>
        </w:rPr>
        <w:t xml:space="preserve"> – totale punteggio assegnato 0 punti.</w:t>
      </w:r>
    </w:p>
    <w:p w:rsidR="009F7E01" w:rsidRPr="00595D6B" w:rsidRDefault="009F7E01" w:rsidP="00595D6B">
      <w:pPr>
        <w:pStyle w:val="Paragrafoelenc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595D6B">
        <w:rPr>
          <w:rFonts w:ascii="Garamond" w:eastAsia="Times New Roman" w:hAnsi="Garamond"/>
          <w:sz w:val="24"/>
          <w:szCs w:val="24"/>
          <w:lang w:eastAsia="it-IT"/>
        </w:rPr>
        <w:t xml:space="preserve">Si attribuiscono </w:t>
      </w:r>
      <w:r w:rsidR="001C53B5" w:rsidRPr="00595D6B">
        <w:rPr>
          <w:rFonts w:ascii="Garamond" w:eastAsia="Times New Roman" w:hAnsi="Garamond"/>
          <w:sz w:val="24"/>
          <w:szCs w:val="24"/>
          <w:lang w:eastAsia="it-IT"/>
        </w:rPr>
        <w:t>3</w:t>
      </w:r>
      <w:r w:rsidRPr="00595D6B">
        <w:rPr>
          <w:rFonts w:ascii="Garamond" w:eastAsia="Times New Roman" w:hAnsi="Garamond"/>
          <w:sz w:val="24"/>
          <w:szCs w:val="24"/>
          <w:lang w:eastAsia="it-IT"/>
        </w:rPr>
        <w:t xml:space="preserve"> punti a tutti i minori che hanno altri fratelli/sorelle a prescindere dalla presenza o meno di disabilità.</w:t>
      </w:r>
    </w:p>
    <w:p w:rsidR="009F7E01" w:rsidRPr="009F7E01" w:rsidRDefault="009F7E01" w:rsidP="009F7E01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:rsidR="00967965" w:rsidRPr="001C53B5" w:rsidRDefault="00967965" w:rsidP="009F7E01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967965" w:rsidRPr="001C53B5" w:rsidSect="008D5935">
      <w:pgSz w:w="11906" w:h="16838"/>
      <w:pgMar w:top="-426" w:right="1134" w:bottom="1134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CD" w:rsidRDefault="00CD4CCD" w:rsidP="001A1CDA">
      <w:pPr>
        <w:spacing w:after="0" w:line="240" w:lineRule="auto"/>
      </w:pPr>
      <w:r>
        <w:separator/>
      </w:r>
    </w:p>
  </w:endnote>
  <w:endnote w:type="continuationSeparator" w:id="0">
    <w:p w:rsidR="00CD4CCD" w:rsidRDefault="00CD4CCD" w:rsidP="001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CD" w:rsidRDefault="00CD4CCD" w:rsidP="001A1CDA">
      <w:pPr>
        <w:spacing w:after="0" w:line="240" w:lineRule="auto"/>
      </w:pPr>
      <w:r>
        <w:separator/>
      </w:r>
    </w:p>
  </w:footnote>
  <w:footnote w:type="continuationSeparator" w:id="0">
    <w:p w:rsidR="00CD4CCD" w:rsidRDefault="00CD4CCD" w:rsidP="001A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05BB1"/>
    <w:multiLevelType w:val="hybridMultilevel"/>
    <w:tmpl w:val="CF2A0B4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50B03DA0"/>
    <w:multiLevelType w:val="hybridMultilevel"/>
    <w:tmpl w:val="03DEB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97B7A"/>
    <w:multiLevelType w:val="hybridMultilevel"/>
    <w:tmpl w:val="D73E0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25D98"/>
    <w:multiLevelType w:val="hybridMultilevel"/>
    <w:tmpl w:val="2E8E4D16"/>
    <w:lvl w:ilvl="0" w:tplc="4B5460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6C425F"/>
    <w:multiLevelType w:val="hybridMultilevel"/>
    <w:tmpl w:val="C49401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46B"/>
    <w:rsid w:val="000174F2"/>
    <w:rsid w:val="0002299E"/>
    <w:rsid w:val="000308F5"/>
    <w:rsid w:val="00041CE5"/>
    <w:rsid w:val="00080206"/>
    <w:rsid w:val="000A0611"/>
    <w:rsid w:val="000C11B1"/>
    <w:rsid w:val="000E03B5"/>
    <w:rsid w:val="000E6E7C"/>
    <w:rsid w:val="001106B0"/>
    <w:rsid w:val="00172FC4"/>
    <w:rsid w:val="001A1CDA"/>
    <w:rsid w:val="001A6A65"/>
    <w:rsid w:val="001C53B5"/>
    <w:rsid w:val="001C6CB7"/>
    <w:rsid w:val="00204F01"/>
    <w:rsid w:val="00213BB2"/>
    <w:rsid w:val="0022250C"/>
    <w:rsid w:val="00253256"/>
    <w:rsid w:val="002668D9"/>
    <w:rsid w:val="00280A1B"/>
    <w:rsid w:val="00286A46"/>
    <w:rsid w:val="00291804"/>
    <w:rsid w:val="00294123"/>
    <w:rsid w:val="002C0676"/>
    <w:rsid w:val="002D394B"/>
    <w:rsid w:val="002E746B"/>
    <w:rsid w:val="002F116E"/>
    <w:rsid w:val="00350005"/>
    <w:rsid w:val="003A2D74"/>
    <w:rsid w:val="003E72D7"/>
    <w:rsid w:val="003F452C"/>
    <w:rsid w:val="0043348D"/>
    <w:rsid w:val="00440BD9"/>
    <w:rsid w:val="00453DFF"/>
    <w:rsid w:val="00466616"/>
    <w:rsid w:val="00471727"/>
    <w:rsid w:val="00484D81"/>
    <w:rsid w:val="004902A9"/>
    <w:rsid w:val="004C09F3"/>
    <w:rsid w:val="004C23DE"/>
    <w:rsid w:val="004C2E45"/>
    <w:rsid w:val="004F1AC2"/>
    <w:rsid w:val="004F6BB2"/>
    <w:rsid w:val="0051633C"/>
    <w:rsid w:val="00523EE8"/>
    <w:rsid w:val="00547533"/>
    <w:rsid w:val="005724A4"/>
    <w:rsid w:val="00595D6B"/>
    <w:rsid w:val="005A0F9E"/>
    <w:rsid w:val="005B63D8"/>
    <w:rsid w:val="005C26DE"/>
    <w:rsid w:val="005F111D"/>
    <w:rsid w:val="006017D0"/>
    <w:rsid w:val="00613E3F"/>
    <w:rsid w:val="00637C89"/>
    <w:rsid w:val="00655C42"/>
    <w:rsid w:val="0065614B"/>
    <w:rsid w:val="00671B0A"/>
    <w:rsid w:val="006E74CA"/>
    <w:rsid w:val="006F2920"/>
    <w:rsid w:val="007248FD"/>
    <w:rsid w:val="00736819"/>
    <w:rsid w:val="00747EFA"/>
    <w:rsid w:val="00764E9C"/>
    <w:rsid w:val="007668AD"/>
    <w:rsid w:val="00792742"/>
    <w:rsid w:val="00794466"/>
    <w:rsid w:val="007A699E"/>
    <w:rsid w:val="007B0F89"/>
    <w:rsid w:val="007C4411"/>
    <w:rsid w:val="007E4A37"/>
    <w:rsid w:val="007E6F63"/>
    <w:rsid w:val="008243CA"/>
    <w:rsid w:val="008305D8"/>
    <w:rsid w:val="00836324"/>
    <w:rsid w:val="00855E50"/>
    <w:rsid w:val="00893A72"/>
    <w:rsid w:val="0089624D"/>
    <w:rsid w:val="008B4AEC"/>
    <w:rsid w:val="008B5340"/>
    <w:rsid w:val="008D0866"/>
    <w:rsid w:val="008D5935"/>
    <w:rsid w:val="008E01E2"/>
    <w:rsid w:val="008F5F6F"/>
    <w:rsid w:val="00906426"/>
    <w:rsid w:val="00910EF4"/>
    <w:rsid w:val="00950856"/>
    <w:rsid w:val="0095576A"/>
    <w:rsid w:val="00956463"/>
    <w:rsid w:val="009600A2"/>
    <w:rsid w:val="00965070"/>
    <w:rsid w:val="00967965"/>
    <w:rsid w:val="009940A5"/>
    <w:rsid w:val="009B4DC1"/>
    <w:rsid w:val="009B51CA"/>
    <w:rsid w:val="009F1CCA"/>
    <w:rsid w:val="009F7E01"/>
    <w:rsid w:val="00A015C7"/>
    <w:rsid w:val="00A25552"/>
    <w:rsid w:val="00A370F3"/>
    <w:rsid w:val="00A40BC8"/>
    <w:rsid w:val="00A710A6"/>
    <w:rsid w:val="00A768C5"/>
    <w:rsid w:val="00B11FC6"/>
    <w:rsid w:val="00B1493F"/>
    <w:rsid w:val="00B14DFC"/>
    <w:rsid w:val="00B22D60"/>
    <w:rsid w:val="00B31DF0"/>
    <w:rsid w:val="00B63EF1"/>
    <w:rsid w:val="00B91563"/>
    <w:rsid w:val="00BA3807"/>
    <w:rsid w:val="00BA5097"/>
    <w:rsid w:val="00BF0968"/>
    <w:rsid w:val="00C05F69"/>
    <w:rsid w:val="00C3042A"/>
    <w:rsid w:val="00C326D3"/>
    <w:rsid w:val="00C61364"/>
    <w:rsid w:val="00C758F2"/>
    <w:rsid w:val="00CD4CCD"/>
    <w:rsid w:val="00D038D2"/>
    <w:rsid w:val="00D31AFA"/>
    <w:rsid w:val="00D36D24"/>
    <w:rsid w:val="00D420C5"/>
    <w:rsid w:val="00D53BC5"/>
    <w:rsid w:val="00D8187C"/>
    <w:rsid w:val="00DA7A96"/>
    <w:rsid w:val="00DE28CD"/>
    <w:rsid w:val="00E04448"/>
    <w:rsid w:val="00E04C0F"/>
    <w:rsid w:val="00E231A3"/>
    <w:rsid w:val="00E563DB"/>
    <w:rsid w:val="00E61079"/>
    <w:rsid w:val="00E85393"/>
    <w:rsid w:val="00EC762F"/>
    <w:rsid w:val="00ED7BF3"/>
    <w:rsid w:val="00F02E83"/>
    <w:rsid w:val="00F062FD"/>
    <w:rsid w:val="00F560BD"/>
    <w:rsid w:val="00F67953"/>
    <w:rsid w:val="00F85B1D"/>
    <w:rsid w:val="00FB7984"/>
    <w:rsid w:val="00FC0F06"/>
    <w:rsid w:val="00FE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08D2-A342-4D1C-B5B1-A85F7781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noemi04.marvel@gmail.com</dc:creator>
  <cp:lastModifiedBy>utente</cp:lastModifiedBy>
  <cp:revision>4</cp:revision>
  <cp:lastPrinted>2023-12-19T07:26:00Z</cp:lastPrinted>
  <dcterms:created xsi:type="dcterms:W3CDTF">2024-08-30T11:15:00Z</dcterms:created>
  <dcterms:modified xsi:type="dcterms:W3CDTF">2024-09-03T07:24:00Z</dcterms:modified>
</cp:coreProperties>
</file>