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5C" w:rsidRDefault="005F379D">
      <w:pPr>
        <w:tabs>
          <w:tab w:val="left" w:pos="1903"/>
          <w:tab w:val="left" w:pos="7901"/>
        </w:tabs>
        <w:spacing w:before="76"/>
        <w:ind w:left="114"/>
        <w:rPr>
          <w:b/>
        </w:rPr>
      </w:pPr>
      <w:r>
        <w:rPr>
          <w:b/>
        </w:rPr>
        <w:t>Schema</w:t>
      </w:r>
      <w:r>
        <w:rPr>
          <w:b/>
          <w:spacing w:val="-2"/>
        </w:rPr>
        <w:t xml:space="preserve"> </w:t>
      </w:r>
      <w:r>
        <w:rPr>
          <w:b/>
        </w:rPr>
        <w:t>Allegato</w:t>
      </w:r>
      <w:r>
        <w:rPr>
          <w:b/>
        </w:rPr>
        <w:tab/>
        <w:t>“C”</w:t>
      </w:r>
      <w:r>
        <w:rPr>
          <w:b/>
        </w:rPr>
        <w:tab/>
        <w:t>In carta</w:t>
      </w:r>
      <w:r>
        <w:rPr>
          <w:b/>
          <w:spacing w:val="-1"/>
        </w:rPr>
        <w:t xml:space="preserve"> </w:t>
      </w:r>
      <w:r>
        <w:rPr>
          <w:b/>
        </w:rPr>
        <w:t>libera</w:t>
      </w:r>
    </w:p>
    <w:p w:rsidR="00897D5C" w:rsidRDefault="00897D5C">
      <w:pPr>
        <w:pStyle w:val="Corpotesto"/>
        <w:spacing w:before="7"/>
        <w:rPr>
          <w:b/>
          <w:sz w:val="20"/>
        </w:rPr>
      </w:pPr>
    </w:p>
    <w:p w:rsidR="00897D5C" w:rsidRDefault="005F379D">
      <w:pPr>
        <w:ind w:left="114"/>
        <w:rPr>
          <w:b/>
        </w:rPr>
      </w:pPr>
      <w:r>
        <w:rPr>
          <w:b/>
        </w:rPr>
        <w:t>SCHEMA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47"/>
        </w:rPr>
        <w:t xml:space="preserve"> </w:t>
      </w:r>
      <w:r>
        <w:rPr>
          <w:b/>
        </w:rPr>
        <w:t>AUTOCERTIFICAZIONE:</w:t>
      </w:r>
    </w:p>
    <w:p w:rsidR="00897D5C" w:rsidRDefault="005F379D">
      <w:pPr>
        <w:ind w:left="4688"/>
        <w:rPr>
          <w:b/>
        </w:rPr>
      </w:pPr>
      <w:r>
        <w:rPr>
          <w:b/>
        </w:rPr>
        <w:t>Comune di Subiaco</w:t>
      </w:r>
    </w:p>
    <w:p w:rsidR="00897D5C" w:rsidRDefault="00897D5C">
      <w:pPr>
        <w:pStyle w:val="Corpotesto"/>
        <w:spacing w:before="7"/>
        <w:rPr>
          <w:b/>
          <w:sz w:val="20"/>
        </w:rPr>
      </w:pPr>
    </w:p>
    <w:p w:rsidR="00897D5C" w:rsidRDefault="005F379D">
      <w:pPr>
        <w:spacing w:before="1"/>
        <w:ind w:left="113"/>
        <w:rPr>
          <w:b/>
        </w:rPr>
      </w:pP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sostitutiva del certificato del Casellario Giudiziale concernente l’inesistenza di cause</w:t>
      </w:r>
      <w:r>
        <w:rPr>
          <w:b/>
          <w:spacing w:val="-52"/>
        </w:rPr>
        <w:t xml:space="preserve"> </w:t>
      </w:r>
      <w:r>
        <w:rPr>
          <w:b/>
        </w:rPr>
        <w:t>d’esclusione dalle gare</w:t>
      </w:r>
      <w:r>
        <w:rPr>
          <w:b/>
          <w:spacing w:val="-1"/>
        </w:rPr>
        <w:t xml:space="preserve"> </w:t>
      </w:r>
      <w:r>
        <w:rPr>
          <w:b/>
        </w:rPr>
        <w:t>d’appalto  di</w:t>
      </w:r>
      <w:r>
        <w:rPr>
          <w:b/>
          <w:spacing w:val="-1"/>
        </w:rPr>
        <w:t xml:space="preserve"> </w:t>
      </w:r>
      <w:r>
        <w:rPr>
          <w:b/>
        </w:rPr>
        <w:t>cui</w:t>
      </w:r>
      <w:r>
        <w:rPr>
          <w:b/>
          <w:spacing w:val="54"/>
        </w:rPr>
        <w:t xml:space="preserve"> </w:t>
      </w:r>
      <w:r>
        <w:rPr>
          <w:b/>
        </w:rPr>
        <w:t xml:space="preserve">all’art. </w:t>
      </w:r>
      <w:r w:rsidR="000E787F">
        <w:rPr>
          <w:b/>
        </w:rPr>
        <w:t>94</w:t>
      </w:r>
      <w:r>
        <w:rPr>
          <w:b/>
        </w:rPr>
        <w:t>, del</w:t>
      </w:r>
      <w:r>
        <w:rPr>
          <w:b/>
          <w:spacing w:val="-1"/>
        </w:rPr>
        <w:t xml:space="preserve"> </w:t>
      </w:r>
      <w:r>
        <w:rPr>
          <w:b/>
        </w:rPr>
        <w:t xml:space="preserve">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 w:rsidR="000E787F">
        <w:rPr>
          <w:b/>
        </w:rPr>
        <w:t>N36/2023</w:t>
      </w:r>
    </w:p>
    <w:p w:rsidR="00897D5C" w:rsidRDefault="00897D5C">
      <w:pPr>
        <w:pStyle w:val="Corpotesto"/>
        <w:spacing w:before="6"/>
        <w:rPr>
          <w:b/>
          <w:i/>
          <w:sz w:val="20"/>
        </w:rPr>
      </w:pPr>
    </w:p>
    <w:p w:rsidR="005F379D" w:rsidRDefault="005F379D" w:rsidP="005F379D">
      <w:pPr>
        <w:pStyle w:val="Titolo1"/>
        <w:spacing w:before="157" w:line="242" w:lineRule="auto"/>
        <w:ind w:left="1862" w:right="1860"/>
      </w:pPr>
      <w:r>
        <w:t>OGGETTO</w:t>
      </w:r>
      <w:r>
        <w:rPr>
          <w:b w:val="0"/>
        </w:rPr>
        <w:t xml:space="preserve">: </w:t>
      </w:r>
      <w:r>
        <w:t>Affidamento</w:t>
      </w:r>
      <w:r>
        <w:rPr>
          <w:spacing w:val="60"/>
        </w:rPr>
        <w:t xml:space="preserve"> </w:t>
      </w:r>
      <w:r>
        <w:t>in Concessione</w:t>
      </w:r>
      <w:r>
        <w:rPr>
          <w:spacing w:val="61"/>
        </w:rPr>
        <w:t xml:space="preserve"> </w:t>
      </w:r>
      <w:r>
        <w:t>della gestione del</w:t>
      </w:r>
      <w:r>
        <w:rPr>
          <w:spacing w:val="-57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Teatro</w:t>
      </w:r>
      <w:r>
        <w:rPr>
          <w:spacing w:val="-1"/>
        </w:rPr>
        <w:t xml:space="preserve"> </w:t>
      </w:r>
      <w:proofErr w:type="spellStart"/>
      <w:r>
        <w:t>Narzio</w:t>
      </w:r>
      <w:proofErr w:type="spellEnd"/>
      <w:r>
        <w:t>”</w:t>
      </w:r>
    </w:p>
    <w:p w:rsidR="005F379D" w:rsidRDefault="005F379D" w:rsidP="005F379D">
      <w:pPr>
        <w:pStyle w:val="Corpotesto"/>
        <w:spacing w:before="6"/>
        <w:rPr>
          <w:b/>
          <w:sz w:val="21"/>
        </w:rPr>
      </w:pPr>
    </w:p>
    <w:p w:rsidR="005F379D" w:rsidRDefault="005F379D" w:rsidP="005F379D">
      <w:pPr>
        <w:ind w:left="340" w:right="340"/>
        <w:jc w:val="center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valore</w:t>
      </w:r>
      <w:r>
        <w:rPr>
          <w:spacing w:val="-2"/>
          <w:sz w:val="24"/>
        </w:rPr>
        <w:t xml:space="preserve"> </w:t>
      </w:r>
      <w:r>
        <w:rPr>
          <w:sz w:val="24"/>
        </w:rPr>
        <w:t>stimato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3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43.800,00</w:t>
      </w:r>
    </w:p>
    <w:p w:rsidR="005F379D" w:rsidRDefault="005F379D" w:rsidP="005F379D">
      <w:pPr>
        <w:spacing w:before="1"/>
        <w:ind w:left="342" w:right="340"/>
        <w:jc w:val="center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1"/>
          <w:sz w:val="24"/>
        </w:rPr>
        <w:t xml:space="preserve"> </w:t>
      </w:r>
      <w:r>
        <w:rPr>
          <w:sz w:val="24"/>
        </w:rPr>
        <w:t>avrà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(tre)</w:t>
      </w:r>
      <w:r>
        <w:rPr>
          <w:spacing w:val="59"/>
          <w:sz w:val="24"/>
        </w:rPr>
        <w:t xml:space="preserve"> </w:t>
      </w:r>
      <w:r>
        <w:rPr>
          <w:sz w:val="24"/>
        </w:rPr>
        <w:t>anni.</w:t>
      </w:r>
    </w:p>
    <w:p w:rsidR="005F379D" w:rsidRDefault="005F379D" w:rsidP="005F379D">
      <w:pPr>
        <w:pStyle w:val="Titolo1"/>
        <w:spacing w:before="185" w:line="398" w:lineRule="auto"/>
        <w:ind w:left="1409" w:right="1405"/>
      </w:pPr>
      <w:r>
        <w:t>Importo a base di gara quale canone annuo di Concessione € 4.000,00</w:t>
      </w:r>
      <w:r>
        <w:rPr>
          <w:spacing w:val="-57"/>
        </w:rPr>
        <w:t xml:space="preserve"> </w:t>
      </w:r>
    </w:p>
    <w:p w:rsidR="00897D5C" w:rsidRDefault="00897D5C">
      <w:pPr>
        <w:pStyle w:val="Corpotesto"/>
        <w:rPr>
          <w:b/>
          <w:sz w:val="26"/>
        </w:rPr>
      </w:pPr>
    </w:p>
    <w:p w:rsidR="00897D5C" w:rsidRDefault="00897D5C">
      <w:pPr>
        <w:pStyle w:val="Corpotesto"/>
        <w:rPr>
          <w:b/>
          <w:sz w:val="26"/>
        </w:rPr>
      </w:pPr>
    </w:p>
    <w:p w:rsidR="00897D5C" w:rsidRDefault="005F379D">
      <w:pPr>
        <w:tabs>
          <w:tab w:val="left" w:pos="5474"/>
          <w:tab w:val="left" w:pos="8865"/>
        </w:tabs>
        <w:spacing w:before="167"/>
        <w:ind w:left="114"/>
      </w:pPr>
      <w:r>
        <w:t>IL</w:t>
      </w:r>
      <w:r>
        <w:rPr>
          <w:spacing w:val="-2"/>
        </w:rPr>
        <w:t xml:space="preserve"> </w:t>
      </w:r>
      <w:r>
        <w:t>SOTTOSCRITTO: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897D5C">
      <w:pPr>
        <w:pStyle w:val="Corpotesto"/>
        <w:spacing w:before="9"/>
        <w:rPr>
          <w:sz w:val="12"/>
        </w:rPr>
      </w:pPr>
    </w:p>
    <w:p w:rsidR="00897D5C" w:rsidRDefault="005F379D">
      <w:pPr>
        <w:tabs>
          <w:tab w:val="left" w:pos="2327"/>
          <w:tab w:val="left" w:pos="8487"/>
        </w:tabs>
        <w:spacing w:before="90"/>
        <w:ind w:left="114"/>
      </w:pPr>
      <w:r>
        <w:t>il</w:t>
      </w:r>
      <w:r>
        <w:rPr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897D5C">
      <w:pPr>
        <w:pStyle w:val="Corpotesto"/>
        <w:spacing w:before="10"/>
        <w:rPr>
          <w:sz w:val="12"/>
        </w:rPr>
      </w:pPr>
    </w:p>
    <w:p w:rsidR="00897D5C" w:rsidRDefault="005F379D">
      <w:pPr>
        <w:tabs>
          <w:tab w:val="left" w:pos="7875"/>
          <w:tab w:val="left" w:pos="8315"/>
        </w:tabs>
        <w:spacing w:before="90" w:line="276" w:lineRule="auto"/>
        <w:ind w:left="113" w:right="1222" w:firstLine="55"/>
      </w:pPr>
      <w:r>
        <w:t>dell’Impresa</w:t>
      </w:r>
      <w:r>
        <w:rPr>
          <w:u w:val="single"/>
        </w:rPr>
        <w:tab/>
      </w:r>
      <w:r>
        <w:t>con sede</w:t>
      </w:r>
      <w:r>
        <w:rPr>
          <w:spacing w:val="-5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97D5C" w:rsidRDefault="00897D5C">
      <w:pPr>
        <w:pStyle w:val="Corpotesto"/>
        <w:spacing w:before="7"/>
        <w:rPr>
          <w:sz w:val="9"/>
        </w:rPr>
      </w:pPr>
    </w:p>
    <w:p w:rsidR="00897D5C" w:rsidRDefault="005F379D">
      <w:pPr>
        <w:tabs>
          <w:tab w:val="left" w:pos="4462"/>
          <w:tab w:val="left" w:pos="8923"/>
        </w:tabs>
        <w:spacing w:before="90"/>
        <w:ind w:left="113"/>
      </w:pPr>
      <w:r>
        <w:t>Via/piazza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 /</w:t>
      </w:r>
      <w:r>
        <w:rPr>
          <w:spacing w:val="-2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spacing w:before="4"/>
        <w:rPr>
          <w:sz w:val="23"/>
        </w:rPr>
      </w:pPr>
    </w:p>
    <w:p w:rsidR="00897D5C" w:rsidRDefault="005F379D">
      <w:pPr>
        <w:spacing w:before="1" w:line="276" w:lineRule="auto"/>
        <w:ind w:left="114" w:right="168"/>
      </w:pPr>
      <w:r>
        <w:t>Consapevole del fatto che, in caso di mendace dichiarazione, verranno applicate nei suoi riguardi ai sensi</w:t>
      </w:r>
      <w:r>
        <w:rPr>
          <w:spacing w:val="1"/>
        </w:rPr>
        <w:t xml:space="preserve"> </w:t>
      </w:r>
      <w:r>
        <w:t>dell’art.76 del D.P.R. 445/2000 e ss.mm. ed ii., le sanzioni previste dal codice penale e dalle leggi speciali in</w:t>
      </w:r>
      <w:r>
        <w:rPr>
          <w:spacing w:val="-52"/>
        </w:rPr>
        <w:t xml:space="preserve"> </w:t>
      </w:r>
      <w:r>
        <w:t>materia di falsità negli atti, oltre alle conseguenze amministrative previste per le procedure relative agli</w:t>
      </w:r>
      <w:r>
        <w:rPr>
          <w:spacing w:val="1"/>
        </w:rPr>
        <w:t xml:space="preserve"> </w:t>
      </w:r>
      <w:r>
        <w:t>appalti</w:t>
      </w:r>
      <w:r>
        <w:rPr>
          <w:spacing w:val="-1"/>
        </w:rPr>
        <w:t xml:space="preserve"> </w:t>
      </w:r>
      <w:r>
        <w:t>pubblici:</w:t>
      </w:r>
    </w:p>
    <w:p w:rsidR="00897D5C" w:rsidRDefault="005F379D">
      <w:pPr>
        <w:spacing w:before="200"/>
        <w:ind w:left="347" w:right="347"/>
        <w:jc w:val="center"/>
        <w:rPr>
          <w:b/>
        </w:rPr>
      </w:pP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A:</w:t>
      </w:r>
    </w:p>
    <w:p w:rsidR="00897D5C" w:rsidRDefault="00897D5C">
      <w:pPr>
        <w:pStyle w:val="Corpotesto"/>
        <w:spacing w:before="7"/>
        <w:rPr>
          <w:b/>
          <w:sz w:val="20"/>
        </w:rPr>
      </w:pPr>
    </w:p>
    <w:p w:rsidR="00897D5C" w:rsidRDefault="005F379D">
      <w:pPr>
        <w:pStyle w:val="Corpotesto"/>
        <w:ind w:left="114" w:right="204"/>
      </w:pPr>
      <w:r>
        <w:t xml:space="preserve">di non trovarsi in nessuna delle cause di esclusione di cui all’art. 94 del D. </w:t>
      </w:r>
      <w:proofErr w:type="spellStart"/>
      <w:r>
        <w:t>Lgs</w:t>
      </w:r>
      <w:proofErr w:type="spellEnd"/>
      <w:r>
        <w:t>. 36/2023:</w:t>
      </w:r>
    </w:p>
    <w:p w:rsidR="00897D5C" w:rsidRDefault="005F379D">
      <w:pPr>
        <w:pStyle w:val="Paragrafoelenco"/>
        <w:numPr>
          <w:ilvl w:val="0"/>
          <w:numId w:val="3"/>
        </w:numPr>
        <w:tabs>
          <w:tab w:val="left" w:pos="344"/>
        </w:tabs>
        <w:ind w:left="113" w:right="210" w:firstLine="0"/>
        <w:rPr>
          <w:sz w:val="28"/>
        </w:rPr>
      </w:pPr>
      <w:r>
        <w:rPr>
          <w:b/>
          <w:sz w:val="24"/>
        </w:rPr>
        <w:t xml:space="preserve">a) </w:t>
      </w:r>
      <w:r>
        <w:rPr>
          <w:sz w:val="24"/>
        </w:rPr>
        <w:t>che nei propri confronti non è stata pronunciata condanna con sentenza</w:t>
      </w:r>
      <w:r>
        <w:rPr>
          <w:spacing w:val="1"/>
          <w:sz w:val="24"/>
        </w:rPr>
        <w:t xml:space="preserve"> </w:t>
      </w:r>
      <w:r>
        <w:rPr>
          <w:sz w:val="24"/>
        </w:rPr>
        <w:t>definitiva o emesso decreto penale di condanna divenuto irrevocabile, oppure sentenza 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 della pena su richiesta ai sensi dell’art.444 del codice di procedura penale, per uno dei</w:t>
      </w:r>
      <w:r>
        <w:rPr>
          <w:spacing w:val="-57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reati: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left="113" w:right="969" w:firstLine="0"/>
        <w:rPr>
          <w:sz w:val="24"/>
        </w:rPr>
      </w:pPr>
      <w:r>
        <w:rPr>
          <w:sz w:val="24"/>
        </w:rPr>
        <w:t>delitti, consumati o tentati, di cui agli articoli 416 (Associazione per delinquere), 416-bis</w:t>
      </w:r>
      <w:r>
        <w:rPr>
          <w:spacing w:val="1"/>
          <w:sz w:val="24"/>
        </w:rPr>
        <w:t xml:space="preserve"> </w:t>
      </w:r>
      <w:r>
        <w:rPr>
          <w:sz w:val="24"/>
        </w:rPr>
        <w:t>(Associazione di tipo mafioso) del codice penale ovvero delitti commessi avvalendosi delle</w:t>
      </w:r>
      <w:r>
        <w:rPr>
          <w:spacing w:val="-57"/>
          <w:sz w:val="24"/>
        </w:rPr>
        <w:t xml:space="preserve"> </w:t>
      </w:r>
      <w:r>
        <w:rPr>
          <w:sz w:val="24"/>
        </w:rPr>
        <w:t>condizioni previste dal predetto articolo 416-bis ovvero al fine di agevolare l’attività 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>previste dallo stesso</w:t>
      </w:r>
      <w:r>
        <w:rPr>
          <w:spacing w:val="-1"/>
          <w:sz w:val="24"/>
        </w:rPr>
        <w:t xml:space="preserve"> </w:t>
      </w:r>
      <w:r>
        <w:rPr>
          <w:sz w:val="24"/>
        </w:rPr>
        <w:t>articolo, nonché per</w:t>
      </w:r>
      <w:r>
        <w:rPr>
          <w:spacing w:val="-1"/>
          <w:sz w:val="24"/>
        </w:rPr>
        <w:t xml:space="preserve"> </w:t>
      </w:r>
      <w:r>
        <w:rPr>
          <w:sz w:val="24"/>
        </w:rPr>
        <w:t>i delitti,</w:t>
      </w:r>
      <w:r>
        <w:rPr>
          <w:spacing w:val="-2"/>
          <w:sz w:val="24"/>
        </w:rPr>
        <w:t xml:space="preserve"> </w:t>
      </w:r>
      <w:r>
        <w:rPr>
          <w:sz w:val="24"/>
        </w:rPr>
        <w:t>consumati</w:t>
      </w:r>
      <w:r>
        <w:rPr>
          <w:spacing w:val="-1"/>
          <w:sz w:val="24"/>
        </w:rPr>
        <w:t xml:space="preserve"> </w:t>
      </w:r>
      <w:r>
        <w:rPr>
          <w:sz w:val="24"/>
        </w:rPr>
        <w:t>o tentati,</w:t>
      </w:r>
    </w:p>
    <w:p w:rsidR="00897D5C" w:rsidRDefault="00897D5C">
      <w:pPr>
        <w:rPr>
          <w:sz w:val="24"/>
        </w:rPr>
        <w:sectPr w:rsidR="00897D5C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:rsidR="00897D5C" w:rsidRDefault="005F379D">
      <w:pPr>
        <w:pStyle w:val="Corpotesto"/>
        <w:spacing w:before="74"/>
        <w:ind w:left="113" w:right="400"/>
      </w:pPr>
      <w:r>
        <w:lastRenderedPageBreak/>
        <w:t>previsti dall’articolo 74 (Associazione finalizzata al traffico illecito di sostanze stupefacenti e</w:t>
      </w:r>
      <w:r>
        <w:rPr>
          <w:spacing w:val="1"/>
        </w:rPr>
        <w:t xml:space="preserve"> </w:t>
      </w:r>
      <w:r>
        <w:t>psicotrope) del decreto del Presidente della Repubblica 9 ottobre 1990, n. 309, dall’articolo 291-</w:t>
      </w:r>
      <w:r>
        <w:rPr>
          <w:spacing w:val="1"/>
        </w:rPr>
        <w:t xml:space="preserve"> </w:t>
      </w:r>
      <w:r>
        <w:t>quater (Associazione per delinquere finalizzata al contrabbando di tabacchi lavorati esteri) del</w:t>
      </w:r>
      <w:r>
        <w:rPr>
          <w:spacing w:val="1"/>
        </w:rPr>
        <w:t xml:space="preserve"> </w:t>
      </w:r>
      <w:r>
        <w:t>decreto del Presidente della Repubblica 23 gennaio 1973, n. 43 e dall’articolo 260 (Attività</w:t>
      </w:r>
      <w:r>
        <w:rPr>
          <w:spacing w:val="1"/>
        </w:rPr>
        <w:t xml:space="preserve"> </w:t>
      </w:r>
      <w:r>
        <w:t>organizzate per il traffico illecito di rifiuti) del decreto legislativo 3 aprile 2006, n. 152, in quanto</w:t>
      </w:r>
      <w:r>
        <w:rPr>
          <w:spacing w:val="-57"/>
        </w:rPr>
        <w:t xml:space="preserve"> </w:t>
      </w:r>
      <w:r>
        <w:t>riconducibili alla partecipazione a un’organizzazione criminale, quale definita all’articolo 2 della</w:t>
      </w:r>
      <w:r>
        <w:rPr>
          <w:spacing w:val="-57"/>
        </w:rPr>
        <w:t xml:space="preserve"> </w:t>
      </w:r>
      <w:r>
        <w:t>decisione</w:t>
      </w:r>
      <w:r>
        <w:rPr>
          <w:spacing w:val="-1"/>
        </w:rPr>
        <w:t xml:space="preserve"> </w:t>
      </w:r>
      <w:r>
        <w:t>quadro 2008/841/GAI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right="164" w:firstLine="0"/>
        <w:rPr>
          <w:sz w:val="24"/>
        </w:rPr>
      </w:pPr>
      <w:r>
        <w:rPr>
          <w:sz w:val="24"/>
        </w:rPr>
        <w:t>delitti, consumati o tentati, di cui agli articoli 317 (Concussione), 318 (Corruzione per 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della funzione), 319 (Corruzione per un atto contrario ai doveri d’ufficio), 319-ter (Corruzione in</w:t>
      </w:r>
      <w:r>
        <w:rPr>
          <w:spacing w:val="1"/>
          <w:sz w:val="24"/>
        </w:rPr>
        <w:t xml:space="preserve"> </w:t>
      </w:r>
      <w:r>
        <w:rPr>
          <w:sz w:val="24"/>
        </w:rPr>
        <w:t>atti giudiziari), 319-quater (Induzione indebita a dare o promettere utilità), 320 (Corruzione di</w:t>
      </w:r>
      <w:r>
        <w:rPr>
          <w:spacing w:val="1"/>
          <w:sz w:val="24"/>
        </w:rPr>
        <w:t xml:space="preserve"> </w:t>
      </w:r>
      <w:r>
        <w:rPr>
          <w:sz w:val="24"/>
        </w:rPr>
        <w:t>persona incaricata di un pubblico ufficio), 321 (Pene per il corruttore), 322 (Istigazione alla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corruzione), 322-bis (Peculato, concussione, induzione indebita a dare o promettere utilità,</w:t>
      </w:r>
      <w:r>
        <w:rPr>
          <w:spacing w:val="1"/>
          <w:sz w:val="24"/>
        </w:rPr>
        <w:t xml:space="preserve"> </w:t>
      </w:r>
      <w:r>
        <w:rPr>
          <w:sz w:val="24"/>
        </w:rPr>
        <w:t>corruzione e istigazione alla corruzione di membri degli organi delle Comunità europee e di</w:t>
      </w:r>
      <w:r>
        <w:rPr>
          <w:spacing w:val="1"/>
          <w:sz w:val="24"/>
        </w:rPr>
        <w:t xml:space="preserve"> </w:t>
      </w:r>
      <w:r>
        <w:rPr>
          <w:sz w:val="24"/>
        </w:rPr>
        <w:t>funzionari delle Comunità europee e di Stati esteri), 346-bis (Traffico di influenze illecite), 353</w:t>
      </w:r>
      <w:r>
        <w:rPr>
          <w:spacing w:val="1"/>
          <w:sz w:val="24"/>
        </w:rPr>
        <w:t xml:space="preserve"> </w:t>
      </w:r>
      <w:r>
        <w:rPr>
          <w:sz w:val="24"/>
        </w:rPr>
        <w:t>(Turbata libertà degli incanti), 353-bis (Turbata libertà del procedimento di scelta del contraente),</w:t>
      </w:r>
      <w:r>
        <w:rPr>
          <w:spacing w:val="1"/>
          <w:sz w:val="24"/>
        </w:rPr>
        <w:t xml:space="preserve"> </w:t>
      </w:r>
      <w:r>
        <w:rPr>
          <w:sz w:val="24"/>
        </w:rPr>
        <w:t>354</w:t>
      </w:r>
      <w:r>
        <w:rPr>
          <w:spacing w:val="-1"/>
          <w:sz w:val="24"/>
        </w:rPr>
        <w:t xml:space="preserve"> </w:t>
      </w:r>
      <w:r>
        <w:rPr>
          <w:sz w:val="24"/>
        </w:rPr>
        <w:t>(Astensione dagli</w:t>
      </w:r>
      <w:r>
        <w:rPr>
          <w:spacing w:val="-1"/>
          <w:sz w:val="24"/>
        </w:rPr>
        <w:t xml:space="preserve"> </w:t>
      </w:r>
      <w:r>
        <w:rPr>
          <w:sz w:val="24"/>
        </w:rPr>
        <w:t>incanti), 355</w:t>
      </w:r>
      <w:r>
        <w:rPr>
          <w:spacing w:val="-1"/>
          <w:sz w:val="24"/>
        </w:rPr>
        <w:t xml:space="preserve"> </w:t>
      </w:r>
      <w:r>
        <w:rPr>
          <w:sz w:val="24"/>
        </w:rPr>
        <w:t>(Inadempimento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di pubbliche</w:t>
      </w:r>
      <w:r>
        <w:rPr>
          <w:spacing w:val="1"/>
          <w:sz w:val="24"/>
        </w:rPr>
        <w:t xml:space="preserve"> </w:t>
      </w:r>
      <w:r>
        <w:rPr>
          <w:sz w:val="24"/>
        </w:rPr>
        <w:t>forniture) e</w:t>
      </w:r>
      <w:r>
        <w:rPr>
          <w:spacing w:val="1"/>
          <w:sz w:val="24"/>
        </w:rPr>
        <w:t xml:space="preserve"> </w:t>
      </w:r>
      <w:r>
        <w:rPr>
          <w:sz w:val="24"/>
        </w:rPr>
        <w:t>356</w:t>
      </w:r>
      <w:r>
        <w:rPr>
          <w:spacing w:val="1"/>
          <w:sz w:val="24"/>
        </w:rPr>
        <w:t xml:space="preserve"> </w:t>
      </w:r>
      <w:r>
        <w:rPr>
          <w:sz w:val="24"/>
        </w:rPr>
        <w:t>(Frode nelle pubbliche forniture) del codice penale nonché all’articolo 2635 (Corruzione tra privati)</w:t>
      </w:r>
      <w:r>
        <w:rPr>
          <w:spacing w:val="-57"/>
          <w:sz w:val="24"/>
        </w:rPr>
        <w:t xml:space="preserve"> </w:t>
      </w:r>
      <w:r>
        <w:rPr>
          <w:sz w:val="24"/>
        </w:rPr>
        <w:t>del codice civile;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right="431" w:firstLine="0"/>
        <w:rPr>
          <w:sz w:val="24"/>
        </w:rPr>
      </w:pPr>
      <w:r>
        <w:rPr>
          <w:sz w:val="24"/>
        </w:rPr>
        <w:t>frode ai sensi dell’articolo 1 della convenzione relativa alla tutela degli interessi finanziari delle</w:t>
      </w:r>
      <w:r>
        <w:rPr>
          <w:spacing w:val="-57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europee;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right="805" w:firstLine="0"/>
        <w:rPr>
          <w:sz w:val="24"/>
        </w:rPr>
      </w:pPr>
      <w:r>
        <w:rPr>
          <w:sz w:val="24"/>
        </w:rPr>
        <w:t>delitti, consumati o tentati, commessi con finalità di terrorismo, anche internazionale, e di</w:t>
      </w:r>
      <w:r>
        <w:rPr>
          <w:spacing w:val="1"/>
          <w:sz w:val="24"/>
        </w:rPr>
        <w:t xml:space="preserve"> </w:t>
      </w:r>
      <w:r>
        <w:rPr>
          <w:sz w:val="24"/>
        </w:rPr>
        <w:t>eversione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4"/>
          <w:sz w:val="24"/>
        </w:rPr>
        <w:t xml:space="preserve"> </w:t>
      </w:r>
      <w:r>
        <w:rPr>
          <w:sz w:val="24"/>
        </w:rPr>
        <w:t>connessi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terroristiche;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right="221" w:firstLine="0"/>
        <w:rPr>
          <w:sz w:val="24"/>
        </w:rPr>
      </w:pPr>
      <w:r>
        <w:rPr>
          <w:sz w:val="24"/>
        </w:rPr>
        <w:t>delitti di cui agli articoli 648-bis (Riciclaggio), 648-ter (Impiego di denaro, beni o utilità di</w:t>
      </w:r>
      <w:r>
        <w:rPr>
          <w:spacing w:val="1"/>
          <w:sz w:val="24"/>
        </w:rPr>
        <w:t xml:space="preserve"> </w:t>
      </w:r>
      <w:r>
        <w:rPr>
          <w:sz w:val="24"/>
        </w:rPr>
        <w:t>provenienza illecita) e 648-ter.1 (</w:t>
      </w:r>
      <w:proofErr w:type="spellStart"/>
      <w:r>
        <w:rPr>
          <w:sz w:val="24"/>
        </w:rPr>
        <w:t>Autoriciclaggio</w:t>
      </w:r>
      <w:proofErr w:type="spellEnd"/>
      <w:r>
        <w:rPr>
          <w:sz w:val="24"/>
        </w:rPr>
        <w:t>) del codice penale, riciclaggio di proventi 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 criminose o finanziamento del terrorismo, quali definiti all’articolo 1 del decreto legislativo</w:t>
      </w:r>
      <w:r>
        <w:rPr>
          <w:spacing w:val="-57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giugno 2007, n. 109 e successive modificazioni;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right="736" w:firstLine="0"/>
        <w:rPr>
          <w:sz w:val="24"/>
        </w:rPr>
      </w:pPr>
      <w:r>
        <w:rPr>
          <w:sz w:val="24"/>
        </w:rPr>
        <w:t>sfruttamento del lavoro minorile e altre forme di tratta di esseri umani definite con il decreto</w:t>
      </w:r>
      <w:r>
        <w:rPr>
          <w:spacing w:val="-5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4 marzo 2014, n. 24;</w:t>
      </w:r>
    </w:p>
    <w:p w:rsidR="00897D5C" w:rsidRDefault="005F379D">
      <w:pPr>
        <w:pStyle w:val="Paragrafoelenco"/>
        <w:numPr>
          <w:ilvl w:val="0"/>
          <w:numId w:val="2"/>
        </w:numPr>
        <w:tabs>
          <w:tab w:val="left" w:pos="255"/>
        </w:tabs>
        <w:ind w:left="113" w:right="489" w:firstLine="0"/>
        <w:rPr>
          <w:sz w:val="24"/>
        </w:rPr>
      </w:pPr>
      <w:r>
        <w:rPr>
          <w:sz w:val="24"/>
        </w:rPr>
        <w:t>ogni altro delitto da cui derivi, quale pena accessoria, l'incapacità di contrattare con 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amministrazione;</w:t>
      </w:r>
    </w:p>
    <w:p w:rsidR="00897D5C" w:rsidRDefault="005F379D">
      <w:pPr>
        <w:spacing w:before="2" w:line="275" w:lineRule="exact"/>
        <w:ind w:left="113"/>
        <w:rPr>
          <w:b/>
          <w:i/>
          <w:sz w:val="24"/>
        </w:rPr>
      </w:pPr>
      <w:r>
        <w:rPr>
          <w:b/>
          <w:i/>
          <w:sz w:val="24"/>
        </w:rPr>
        <w:t>(oppure)</w:t>
      </w:r>
    </w:p>
    <w:p w:rsidR="00897D5C" w:rsidRDefault="005F379D">
      <w:pPr>
        <w:pStyle w:val="Titolo1"/>
        <w:numPr>
          <w:ilvl w:val="0"/>
          <w:numId w:val="3"/>
        </w:numPr>
        <w:tabs>
          <w:tab w:val="left" w:pos="320"/>
        </w:tabs>
        <w:spacing w:line="275" w:lineRule="exact"/>
        <w:ind w:left="319" w:hanging="207"/>
        <w:jc w:val="left"/>
      </w:pPr>
      <w:r>
        <w:rPr>
          <w:b w:val="0"/>
        </w:rPr>
        <w:t>-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relativamente</w:t>
      </w:r>
      <w:r>
        <w:rPr>
          <w:spacing w:val="-3"/>
        </w:rPr>
        <w:t xml:space="preserve"> </w:t>
      </w:r>
      <w:r>
        <w:t>a:</w:t>
      </w:r>
    </w:p>
    <w:p w:rsidR="00897D5C" w:rsidRDefault="000E787F">
      <w:pPr>
        <w:pStyle w:val="Corpotesto"/>
        <w:spacing w:before="2"/>
        <w:rPr>
          <w:b/>
          <w:sz w:val="19"/>
        </w:rPr>
      </w:pPr>
      <w:r>
        <w:pict>
          <v:shape id="_x0000_s1037" style="position:absolute;margin-left:56.7pt;margin-top:13.4pt;width:480pt;height:.1pt;z-index:-15728640;mso-wrap-distance-left:0;mso-wrap-distance-right:0;mso-position-horizontal-relative:page" coordorigin="1134,268" coordsize="9600,0" path="m1134,268r9600,e" filled="f" strokeweight=".26669mm">
            <v:path arrowok="t"/>
            <w10:wrap type="topAndBottom" anchorx="page"/>
          </v:shape>
        </w:pict>
      </w:r>
      <w:r>
        <w:pict>
          <v:shape id="_x0000_s1036" style="position:absolute;margin-left:56.7pt;margin-top:27.35pt;width:480pt;height:.1pt;z-index:-15728128;mso-wrap-distance-left:0;mso-wrap-distance-right:0;mso-position-horizontal-relative:page" coordorigin="1134,547" coordsize="9600,0" path="m1134,547r96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56.7pt;margin-top:41.15pt;width:480pt;height:.1pt;z-index:-15727616;mso-wrap-distance-left:0;mso-wrap-distance-right:0;mso-position-horizontal-relative:page" coordorigin="1134,823" coordsize="9600,0" path="m1134,823r96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56.7pt;margin-top:54.95pt;width:480pt;height:.1pt;z-index:-15727104;mso-wrap-distance-left:0;mso-wrap-distance-right:0;mso-position-horizontal-relative:page" coordorigin="1134,1099" coordsize="9600,0" path="m1134,1099r96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56.7pt;margin-top:68.7pt;width:480pt;height:.1pt;z-index:-15726592;mso-wrap-distance-left:0;mso-wrap-distance-right:0;mso-position-horizontal-relative:page" coordorigin="1134,1374" coordsize="9600,0" path="m1134,1374r9600,e" filled="f" strokeweight=".48pt">
            <v:path arrowok="t"/>
            <w10:wrap type="topAndBottom" anchorx="page"/>
          </v:shape>
        </w:pict>
      </w: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5F379D">
      <w:pPr>
        <w:pStyle w:val="Corpotesto"/>
        <w:tabs>
          <w:tab w:val="left" w:pos="3080"/>
          <w:tab w:val="left" w:pos="7227"/>
        </w:tabs>
        <w:spacing w:line="247" w:lineRule="exact"/>
        <w:ind w:left="11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u w:val="single"/>
        </w:rPr>
        <w:tab/>
      </w:r>
      <w:r>
        <w:t>del C.P.P. nell’anno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5F379D">
      <w:pPr>
        <w:tabs>
          <w:tab w:val="left" w:pos="8781"/>
        </w:tabs>
        <w:spacing w:before="1"/>
        <w:ind w:left="113" w:right="167"/>
        <w:rPr>
          <w:sz w:val="24"/>
        </w:rPr>
      </w:pPr>
      <w:r>
        <w:rPr>
          <w:i/>
          <w:sz w:val="24"/>
        </w:rPr>
        <w:t xml:space="preserve">i suddetti fatti, stati o qualità sono verificabili dalla stazione appaltante presso: </w:t>
      </w:r>
      <w:r>
        <w:rPr>
          <w:b/>
          <w:sz w:val="24"/>
        </w:rPr>
        <w:t>Uffici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Casellario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Giudiziale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Tribunale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i</w:t>
      </w:r>
      <w:r>
        <w:rPr>
          <w:sz w:val="24"/>
          <w:u w:val="single"/>
        </w:rPr>
        <w:tab/>
      </w:r>
      <w:r>
        <w:rPr>
          <w:sz w:val="24"/>
        </w:rPr>
        <w:t>indirizzo</w:t>
      </w:r>
    </w:p>
    <w:p w:rsidR="00897D5C" w:rsidRDefault="005F379D">
      <w:pPr>
        <w:pStyle w:val="Corpotesto"/>
        <w:tabs>
          <w:tab w:val="left" w:pos="3113"/>
          <w:tab w:val="left" w:pos="5573"/>
          <w:tab w:val="left" w:pos="8398"/>
        </w:tabs>
        <w:spacing w:line="275" w:lineRule="exact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ab/>
      </w:r>
      <w:r>
        <w:t>);</w:t>
      </w:r>
    </w:p>
    <w:p w:rsidR="00897D5C" w:rsidRDefault="00897D5C">
      <w:pPr>
        <w:pStyle w:val="Corpotesto"/>
      </w:pPr>
    </w:p>
    <w:p w:rsidR="00897D5C" w:rsidRDefault="005F379D">
      <w:pPr>
        <w:pStyle w:val="Paragrafoelenco"/>
        <w:numPr>
          <w:ilvl w:val="0"/>
          <w:numId w:val="3"/>
        </w:numPr>
        <w:tabs>
          <w:tab w:val="left" w:pos="353"/>
        </w:tabs>
        <w:ind w:left="113" w:right="132" w:firstLine="0"/>
        <w:rPr>
          <w:sz w:val="28"/>
        </w:rPr>
      </w:pPr>
      <w:r>
        <w:rPr>
          <w:b/>
          <w:sz w:val="24"/>
        </w:rPr>
        <w:t xml:space="preserve">b) </w:t>
      </w:r>
      <w:r>
        <w:rPr>
          <w:sz w:val="24"/>
        </w:rPr>
        <w:t>che nei propri confronti non sussistono cause di decadenza, di sospensione,</w:t>
      </w:r>
      <w:r>
        <w:rPr>
          <w:spacing w:val="-57"/>
          <w:sz w:val="24"/>
        </w:rPr>
        <w:t xml:space="preserve"> </w:t>
      </w:r>
      <w:r>
        <w:rPr>
          <w:sz w:val="24"/>
        </w:rPr>
        <w:t>o di divieto previste dall’articolo 67 del decreto legislativo 6 settembre 2011, n. 159 o di un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-2"/>
          <w:sz w:val="24"/>
        </w:rPr>
        <w:t xml:space="preserve"> </w:t>
      </w:r>
      <w:r>
        <w:rPr>
          <w:sz w:val="24"/>
        </w:rPr>
        <w:t>di infiltrazione</w:t>
      </w:r>
      <w:r>
        <w:rPr>
          <w:spacing w:val="-1"/>
          <w:sz w:val="24"/>
        </w:rPr>
        <w:t xml:space="preserve"> </w:t>
      </w:r>
      <w:r>
        <w:rPr>
          <w:sz w:val="24"/>
        </w:rPr>
        <w:t>mafiosa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all’articolo 84,</w:t>
      </w:r>
      <w:r>
        <w:rPr>
          <w:spacing w:val="-1"/>
          <w:sz w:val="24"/>
        </w:rPr>
        <w:t xml:space="preserve"> </w:t>
      </w:r>
      <w:r>
        <w:rPr>
          <w:sz w:val="24"/>
        </w:rPr>
        <w:t>comma 4, del</w:t>
      </w:r>
      <w:r>
        <w:rPr>
          <w:spacing w:val="-1"/>
          <w:sz w:val="24"/>
        </w:rPr>
        <w:t xml:space="preserve"> </w:t>
      </w:r>
      <w:r>
        <w:rPr>
          <w:sz w:val="24"/>
        </w:rPr>
        <w:t>medesimo decreto:</w:t>
      </w:r>
    </w:p>
    <w:p w:rsidR="00897D5C" w:rsidRDefault="005F379D">
      <w:pPr>
        <w:spacing w:before="2" w:line="275" w:lineRule="exact"/>
        <w:ind w:left="113"/>
        <w:rPr>
          <w:b/>
          <w:i/>
          <w:sz w:val="24"/>
        </w:rPr>
      </w:pPr>
      <w:r>
        <w:rPr>
          <w:b/>
          <w:i/>
          <w:sz w:val="24"/>
        </w:rPr>
        <w:t>(oppure)</w:t>
      </w:r>
    </w:p>
    <w:p w:rsidR="00897D5C" w:rsidRDefault="005F379D">
      <w:pPr>
        <w:pStyle w:val="Titolo1"/>
        <w:numPr>
          <w:ilvl w:val="0"/>
          <w:numId w:val="3"/>
        </w:numPr>
        <w:tabs>
          <w:tab w:val="left" w:pos="344"/>
        </w:tabs>
        <w:spacing w:line="321" w:lineRule="exact"/>
        <w:ind w:left="343"/>
        <w:jc w:val="left"/>
        <w:rPr>
          <w:sz w:val="28"/>
        </w:rPr>
      </w:pPr>
      <w:r>
        <w:rPr>
          <w:b w:val="0"/>
        </w:rPr>
        <w:t>-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a:</w:t>
      </w:r>
    </w:p>
    <w:p w:rsidR="00897D5C" w:rsidRDefault="000E787F">
      <w:pPr>
        <w:pStyle w:val="Corpotesto"/>
        <w:spacing w:before="9"/>
        <w:rPr>
          <w:b/>
          <w:sz w:val="19"/>
        </w:rPr>
      </w:pPr>
      <w:r>
        <w:pict>
          <v:shape id="_x0000_s1032" style="position:absolute;margin-left:56.7pt;margin-top:13.6pt;width:480pt;height:.1pt;z-index:-15726080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56.7pt;margin-top:27.4pt;width:480pt;height:.1pt;z-index:-15725568;mso-wrap-distance-left:0;mso-wrap-distance-right:0;mso-position-horizontal-relative:page" coordorigin="1134,548" coordsize="9600,0" path="m1134,548r96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7pt;margin-top:41.2pt;width:480pt;height:.1pt;z-index:-15725056;mso-wrap-distance-left:0;mso-wrap-distance-right:0;mso-position-horizontal-relative:page" coordorigin="1134,824" coordsize="9600,0" path="m1134,824r9600,e" filled="f" strokeweight=".48pt">
            <v:path arrowok="t"/>
            <w10:wrap type="topAndBottom" anchorx="page"/>
          </v:shape>
        </w:pict>
      </w: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897D5C">
      <w:pPr>
        <w:pStyle w:val="Corpotesto"/>
        <w:spacing w:before="2"/>
        <w:rPr>
          <w:b/>
          <w:sz w:val="17"/>
        </w:rPr>
      </w:pPr>
    </w:p>
    <w:p w:rsidR="00897D5C" w:rsidRDefault="00897D5C">
      <w:pPr>
        <w:rPr>
          <w:sz w:val="17"/>
        </w:rPr>
        <w:sectPr w:rsidR="00897D5C">
          <w:pgSz w:w="11910" w:h="16840"/>
          <w:pgMar w:top="1340" w:right="1020" w:bottom="280" w:left="1020" w:header="720" w:footer="720" w:gutter="0"/>
          <w:cols w:space="720"/>
        </w:sectPr>
      </w:pPr>
    </w:p>
    <w:p w:rsidR="00897D5C" w:rsidRDefault="00897D5C">
      <w:pPr>
        <w:pStyle w:val="Corpotesto"/>
        <w:spacing w:before="11"/>
        <w:rPr>
          <w:b/>
          <w:sz w:val="6"/>
        </w:rPr>
      </w:pPr>
    </w:p>
    <w:p w:rsidR="00897D5C" w:rsidRDefault="000E787F">
      <w:pPr>
        <w:pStyle w:val="Corpotesto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0pt;height:.5pt;mso-position-horizontal-relative:char;mso-position-vertical-relative:line" coordsize="9600,10">
            <v:line id="_x0000_s1029" style="position:absolute" from="0,5" to="9600,5" strokeweight=".48pt"/>
            <w10:wrap type="none"/>
            <w10:anchorlock/>
          </v:group>
        </w:pict>
      </w:r>
    </w:p>
    <w:p w:rsidR="00897D5C" w:rsidRDefault="000E787F">
      <w:pPr>
        <w:pStyle w:val="Corpotesto"/>
        <w:spacing w:before="10"/>
        <w:rPr>
          <w:b/>
          <w:sz w:val="18"/>
        </w:rPr>
      </w:pPr>
      <w:r>
        <w:pict>
          <v:shape id="_x0000_s1027" style="position:absolute;margin-left:56.7pt;margin-top:13.05pt;width:480pt;height:.1pt;z-index:-15724032;mso-wrap-distance-left:0;mso-wrap-distance-right:0;mso-position-horizontal-relative:page" coordorigin="1134,261" coordsize="9600,0" path="m1134,261r9600,e" filled="f" strokeweight=".48pt">
            <v:path arrowok="t"/>
            <w10:wrap type="topAndBottom" anchorx="page"/>
          </v:shape>
        </w:pict>
      </w:r>
    </w:p>
    <w:p w:rsidR="00897D5C" w:rsidRDefault="005F379D">
      <w:pPr>
        <w:pStyle w:val="Corpotesto"/>
        <w:tabs>
          <w:tab w:val="left" w:pos="3080"/>
          <w:tab w:val="left" w:pos="7227"/>
        </w:tabs>
        <w:spacing w:line="247" w:lineRule="exact"/>
        <w:ind w:left="114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u w:val="single"/>
        </w:rPr>
        <w:tab/>
      </w:r>
      <w:r>
        <w:t>del C.P.P. nell’anno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897D5C">
      <w:pPr>
        <w:pStyle w:val="Corpotesto"/>
        <w:spacing w:before="3"/>
        <w:rPr>
          <w:sz w:val="16"/>
        </w:rPr>
      </w:pPr>
    </w:p>
    <w:p w:rsidR="00897D5C" w:rsidRDefault="005F379D">
      <w:pPr>
        <w:tabs>
          <w:tab w:val="left" w:pos="4034"/>
          <w:tab w:val="left" w:pos="8728"/>
        </w:tabs>
        <w:spacing w:before="90"/>
        <w:ind w:left="113" w:right="233"/>
        <w:rPr>
          <w:sz w:val="24"/>
        </w:rPr>
      </w:pPr>
      <w:r>
        <w:rPr>
          <w:i/>
          <w:sz w:val="24"/>
        </w:rPr>
        <w:t xml:space="preserve">i suddetti fatti, stati o qualità sono verificabili dalla stazione appaltante presso: </w:t>
      </w:r>
      <w:r>
        <w:rPr>
          <w:b/>
          <w:sz w:val="24"/>
        </w:rPr>
        <w:t>Prefettura - UTG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ab/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n. tel.</w:t>
      </w:r>
    </w:p>
    <w:p w:rsidR="00897D5C" w:rsidRDefault="005F379D">
      <w:pPr>
        <w:pStyle w:val="Corpotesto"/>
        <w:tabs>
          <w:tab w:val="left" w:pos="2273"/>
          <w:tab w:val="left" w:pos="5939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n.</w:t>
      </w:r>
      <w:r>
        <w:rPr>
          <w:spacing w:val="-2"/>
        </w:rPr>
        <w:t xml:space="preserve"> </w:t>
      </w:r>
      <w:r>
        <w:t>fax</w:t>
      </w:r>
      <w:r>
        <w:rPr>
          <w:u w:val="single"/>
        </w:rPr>
        <w:tab/>
      </w:r>
      <w:r>
        <w:t>);</w:t>
      </w:r>
    </w:p>
    <w:p w:rsidR="00897D5C" w:rsidRDefault="00897D5C">
      <w:pPr>
        <w:pStyle w:val="Corpotesto"/>
      </w:pPr>
    </w:p>
    <w:p w:rsidR="00897D5C" w:rsidRDefault="005F379D">
      <w:pPr>
        <w:spacing w:before="1"/>
        <w:ind w:left="114"/>
      </w:pPr>
      <w:r>
        <w:t>-</w:t>
      </w:r>
      <w:r>
        <w:rPr>
          <w:spacing w:val="-1"/>
        </w:rPr>
        <w:t xml:space="preserve"> </w:t>
      </w:r>
      <w:r>
        <w:t>In fede.</w:t>
      </w:r>
    </w:p>
    <w:p w:rsidR="00897D5C" w:rsidRDefault="00897D5C">
      <w:pPr>
        <w:pStyle w:val="Corpotesto"/>
        <w:spacing w:before="7"/>
        <w:rPr>
          <w:sz w:val="20"/>
        </w:rPr>
      </w:pPr>
    </w:p>
    <w:p w:rsidR="00897D5C" w:rsidRDefault="005F379D">
      <w:pPr>
        <w:tabs>
          <w:tab w:val="left" w:pos="3114"/>
        </w:tabs>
        <w:spacing w:before="1"/>
        <w:ind w:left="39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7D5C" w:rsidRDefault="00897D5C">
      <w:pPr>
        <w:pStyle w:val="Corpotesto"/>
        <w:spacing w:before="9"/>
        <w:rPr>
          <w:sz w:val="12"/>
        </w:rPr>
      </w:pPr>
    </w:p>
    <w:p w:rsidR="00897D5C" w:rsidRDefault="005F379D">
      <w:pPr>
        <w:spacing w:before="90"/>
        <w:ind w:left="5676"/>
      </w:pPr>
      <w:r>
        <w:t>Firma</w:t>
      </w:r>
      <w:r>
        <w:rPr>
          <w:spacing w:val="5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</w:p>
    <w:p w:rsidR="00897D5C" w:rsidRDefault="00897D5C">
      <w:pPr>
        <w:pStyle w:val="Corpotesto"/>
        <w:rPr>
          <w:sz w:val="20"/>
        </w:rPr>
      </w:pPr>
    </w:p>
    <w:p w:rsidR="00897D5C" w:rsidRDefault="000E787F">
      <w:pPr>
        <w:pStyle w:val="Corpotesto"/>
        <w:spacing w:before="5"/>
        <w:rPr>
          <w:sz w:val="18"/>
        </w:rPr>
      </w:pPr>
      <w:r>
        <w:pict>
          <v:shape id="_x0000_s1026" style="position:absolute;margin-left:304.5pt;margin-top:12.85pt;width:159.55pt;height:.1pt;z-index:-15723520;mso-wrap-distance-left:0;mso-wrap-distance-right:0;mso-position-horizontal-relative:page" coordorigin="6090,257" coordsize="3191,0" path="m6090,257r3191,e" filled="f" strokeweight=".15494mm">
            <v:path arrowok="t"/>
            <w10:wrap type="topAndBottom" anchorx="page"/>
          </v:shape>
        </w:pict>
      </w: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rPr>
          <w:sz w:val="20"/>
        </w:rPr>
      </w:pPr>
    </w:p>
    <w:p w:rsidR="00897D5C" w:rsidRDefault="00897D5C">
      <w:pPr>
        <w:pStyle w:val="Corpotesto"/>
        <w:spacing w:before="4"/>
        <w:rPr>
          <w:sz w:val="22"/>
        </w:rPr>
      </w:pPr>
    </w:p>
    <w:p w:rsidR="00897D5C" w:rsidRDefault="005F379D">
      <w:pPr>
        <w:spacing w:before="90"/>
        <w:ind w:left="114" w:right="109" w:firstLine="55"/>
        <w:jc w:val="both"/>
      </w:pPr>
      <w:r>
        <w:t xml:space="preserve">(*)   </w:t>
      </w:r>
      <w:r>
        <w:rPr>
          <w:spacing w:val="1"/>
        </w:rPr>
        <w:t xml:space="preserve"> </w:t>
      </w:r>
      <w:r>
        <w:t>La dichiarazione di idoneità morale e cause ostative   dovrà essere compilata e prodotta da ogni</w:t>
      </w:r>
      <w:r>
        <w:rPr>
          <w:spacing w:val="1"/>
        </w:rPr>
        <w:t xml:space="preserve"> </w:t>
      </w:r>
      <w:r>
        <w:t xml:space="preserve">soggetto indicato </w:t>
      </w:r>
      <w:r>
        <w:rPr>
          <w:b/>
        </w:rPr>
        <w:t xml:space="preserve">dall’art.94 del </w:t>
      </w:r>
      <w:proofErr w:type="spellStart"/>
      <w:r>
        <w:rPr>
          <w:b/>
        </w:rPr>
        <w:t>Dlgs</w:t>
      </w:r>
      <w:proofErr w:type="spellEnd"/>
      <w:r>
        <w:rPr>
          <w:b/>
        </w:rPr>
        <w:t xml:space="preserve"> 36/2023</w:t>
      </w:r>
      <w:r>
        <w:t xml:space="preserve">: </w:t>
      </w:r>
      <w:r>
        <w:rPr>
          <w:u w:val="single"/>
        </w:rPr>
        <w:t>escluso il soggetto che ha sottoscritto lo schema</w:t>
      </w:r>
      <w:r>
        <w:rPr>
          <w:spacing w:val="1"/>
        </w:rPr>
        <w:t xml:space="preserve"> </w:t>
      </w:r>
      <w:r>
        <w:rPr>
          <w:u w:val="single"/>
        </w:rPr>
        <w:t>allegato:</w:t>
      </w:r>
      <w:r>
        <w:rPr>
          <w:spacing w:val="-1"/>
          <w:u w:val="single"/>
        </w:rPr>
        <w:t xml:space="preserve"> </w:t>
      </w:r>
      <w:r>
        <w:rPr>
          <w:u w:val="single"/>
        </w:rPr>
        <w:t>“B”</w:t>
      </w:r>
      <w:r>
        <w:rPr>
          <w:spacing w:val="1"/>
          <w:u w:val="single"/>
        </w:rPr>
        <w:t xml:space="preserve"> </w:t>
      </w:r>
      <w:r>
        <w:rPr>
          <w:u w:val="single"/>
        </w:rPr>
        <w:t>e cioè:</w:t>
      </w:r>
    </w:p>
    <w:p w:rsidR="00897D5C" w:rsidRDefault="005F379D">
      <w:pPr>
        <w:pStyle w:val="Paragrafoelenco"/>
        <w:numPr>
          <w:ilvl w:val="0"/>
          <w:numId w:val="1"/>
        </w:numPr>
        <w:tabs>
          <w:tab w:val="left" w:pos="1324"/>
          <w:tab w:val="left" w:pos="1325"/>
        </w:tabs>
        <w:spacing w:before="1" w:line="269" w:lineRule="exact"/>
        <w:ind w:left="1324" w:hanging="361"/>
      </w:pPr>
      <w:r>
        <w:t>Titolare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direttori</w:t>
      </w:r>
      <w:r>
        <w:rPr>
          <w:spacing w:val="-1"/>
        </w:rPr>
        <w:t xml:space="preserve"> </w:t>
      </w:r>
      <w:r>
        <w:t>tecnici,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individuali;</w:t>
      </w:r>
    </w:p>
    <w:p w:rsidR="00897D5C" w:rsidRDefault="005F379D">
      <w:pPr>
        <w:pStyle w:val="Paragrafoelenco"/>
        <w:numPr>
          <w:ilvl w:val="0"/>
          <w:numId w:val="1"/>
        </w:numPr>
        <w:tabs>
          <w:tab w:val="left" w:pos="1324"/>
          <w:tab w:val="left" w:pos="1325"/>
        </w:tabs>
        <w:spacing w:line="268" w:lineRule="exact"/>
        <w:ind w:left="1324" w:hanging="361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direttori tecnici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 nome</w:t>
      </w:r>
      <w:r>
        <w:rPr>
          <w:spacing w:val="-1"/>
        </w:rPr>
        <w:t xml:space="preserve"> </w:t>
      </w:r>
      <w:r>
        <w:t>collettivo</w:t>
      </w:r>
    </w:p>
    <w:p w:rsidR="00897D5C" w:rsidRDefault="005F379D">
      <w:pPr>
        <w:pStyle w:val="Paragrafoelenco"/>
        <w:numPr>
          <w:ilvl w:val="0"/>
          <w:numId w:val="1"/>
        </w:numPr>
        <w:tabs>
          <w:tab w:val="left" w:pos="1324"/>
          <w:tab w:val="left" w:pos="1325"/>
        </w:tabs>
        <w:spacing w:line="269" w:lineRule="exact"/>
        <w:ind w:left="1324" w:hanging="361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accomandatari 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direttori</w:t>
      </w:r>
      <w:r>
        <w:rPr>
          <w:spacing w:val="-1"/>
        </w:rPr>
        <w:t xml:space="preserve"> </w:t>
      </w:r>
      <w:r>
        <w:t>tecnici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</w:t>
      </w:r>
    </w:p>
    <w:p w:rsidR="00897D5C" w:rsidRDefault="005F379D">
      <w:pPr>
        <w:pStyle w:val="Paragrafoelenco"/>
        <w:numPr>
          <w:ilvl w:val="0"/>
          <w:numId w:val="1"/>
        </w:numPr>
        <w:tabs>
          <w:tab w:val="left" w:pos="1325"/>
        </w:tabs>
        <w:ind w:right="108" w:firstLine="0"/>
        <w:jc w:val="both"/>
      </w:pPr>
      <w:r>
        <w:t>Tutti gli amministratori muniti di poteri di rappresentanza, di direzione o di controllo i direttori</w:t>
      </w:r>
      <w:r>
        <w:rPr>
          <w:spacing w:val="1"/>
        </w:rPr>
        <w:t xml:space="preserve"> </w:t>
      </w:r>
      <w:r>
        <w:t>tecnici, il socio unico persona fisica, ovvero il socio di maggioranza in caso di società con meno di</w:t>
      </w:r>
      <w:r>
        <w:rPr>
          <w:spacing w:val="1"/>
        </w:rPr>
        <w:t xml:space="preserve"> </w:t>
      </w:r>
      <w:r>
        <w:t>quattro soci, ovvero ambedue i soci in caso di società costituita da due soli soci ciascuno detentore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50 per cento</w:t>
      </w:r>
      <w:r>
        <w:rPr>
          <w:spacing w:val="-1"/>
        </w:rPr>
        <w:t xml:space="preserve"> </w:t>
      </w:r>
      <w:r>
        <w:t>del capitale sociale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 tratta</w:t>
      </w:r>
      <w:r>
        <w:rPr>
          <w:spacing w:val="-1"/>
        </w:rPr>
        <w:t xml:space="preserve"> </w:t>
      </w:r>
      <w:r>
        <w:t>di altro tipo</w:t>
      </w:r>
      <w:r>
        <w:rPr>
          <w:spacing w:val="-2"/>
        </w:rPr>
        <w:t xml:space="preserve"> </w:t>
      </w:r>
      <w:r>
        <w:t>di società o</w:t>
      </w:r>
      <w:r>
        <w:rPr>
          <w:spacing w:val="-1"/>
        </w:rPr>
        <w:t xml:space="preserve"> </w:t>
      </w:r>
      <w:r>
        <w:t>consorzio.</w:t>
      </w:r>
    </w:p>
    <w:p w:rsidR="00897D5C" w:rsidRDefault="00897D5C">
      <w:pPr>
        <w:pStyle w:val="Corpotesto"/>
        <w:spacing w:before="1"/>
        <w:rPr>
          <w:sz w:val="22"/>
        </w:rPr>
      </w:pPr>
    </w:p>
    <w:p w:rsidR="00897D5C" w:rsidRDefault="005F379D" w:rsidP="000E787F">
      <w:pPr>
        <w:spacing w:line="276" w:lineRule="auto"/>
        <w:ind w:left="142" w:right="130"/>
      </w:pPr>
      <w:r>
        <w:rPr>
          <w:b/>
        </w:rPr>
        <w:t>-Se nell’anno antecedente la data di pubblicazione del bando di</w:t>
      </w:r>
      <w:r>
        <w:rPr>
          <w:b/>
          <w:spacing w:val="1"/>
        </w:rPr>
        <w:t xml:space="preserve"> </w:t>
      </w:r>
      <w:r>
        <w:rPr>
          <w:b/>
        </w:rPr>
        <w:t>gara si sono verificate</w:t>
      </w:r>
      <w:r>
        <w:rPr>
          <w:b/>
          <w:spacing w:val="1"/>
        </w:rPr>
        <w:t xml:space="preserve"> </w:t>
      </w:r>
      <w:r>
        <w:rPr>
          <w:b/>
        </w:rPr>
        <w:t>cessazioni di cariche,</w:t>
      </w:r>
      <w:r>
        <w:rPr>
          <w:b/>
          <w:spacing w:val="1"/>
        </w:rPr>
        <w:t xml:space="preserve"> </w:t>
      </w:r>
      <w:r>
        <w:rPr>
          <w:b/>
        </w:rPr>
        <w:t>la presente autocertificazione deve essere prodotta , qualora il legale</w:t>
      </w:r>
      <w:r>
        <w:rPr>
          <w:b/>
          <w:spacing w:val="1"/>
        </w:rPr>
        <w:t xml:space="preserve"> </w:t>
      </w:r>
      <w:r>
        <w:rPr>
          <w:b/>
        </w:rPr>
        <w:t>rappresentante non sia in grado di rilasciare l’autocertificazione</w:t>
      </w:r>
      <w:r>
        <w:rPr>
          <w:b/>
          <w:spacing w:val="1"/>
        </w:rPr>
        <w:t xml:space="preserve"> </w:t>
      </w:r>
      <w:r>
        <w:rPr>
          <w:b/>
        </w:rPr>
        <w:t>per i soggetti cessati, anche</w:t>
      </w:r>
      <w:r>
        <w:rPr>
          <w:b/>
          <w:spacing w:val="1"/>
        </w:rPr>
        <w:t xml:space="preserve"> </w:t>
      </w:r>
      <w:r>
        <w:rPr>
          <w:b/>
        </w:rPr>
        <w:t xml:space="preserve">dai medesimi soggetti cessati dalla carica nel precedente anno, come indicato dall’art.94 del </w:t>
      </w:r>
      <w:proofErr w:type="spellStart"/>
      <w:r>
        <w:rPr>
          <w:b/>
        </w:rPr>
        <w:t>Dlgs</w:t>
      </w:r>
      <w:proofErr w:type="spellEnd"/>
      <w:r>
        <w:rPr>
          <w:b/>
        </w:rPr>
        <w:t xml:space="preserve"> 36/2023 </w:t>
      </w:r>
      <w:r>
        <w:rPr>
          <w:b/>
          <w:sz w:val="24"/>
        </w:rPr>
        <w:t xml:space="preserve">. : </w:t>
      </w:r>
      <w:r>
        <w:t xml:space="preserve">Il sottoscrittore non </w:t>
      </w:r>
      <w:proofErr w:type="spellStart"/>
      <w:r>
        <w:t>é</w:t>
      </w:r>
      <w:proofErr w:type="spellEnd"/>
      <w:r>
        <w:t xml:space="preserve"> tenuto ad indicare nella dichiarazione le condanne quando il reato </w:t>
      </w:r>
      <w:proofErr w:type="spellStart"/>
      <w:r>
        <w:t>é</w:t>
      </w:r>
      <w:proofErr w:type="spellEnd"/>
      <w:r>
        <w:t xml:space="preserve"> stato</w:t>
      </w:r>
      <w:r>
        <w:rPr>
          <w:spacing w:val="1"/>
        </w:rPr>
        <w:t xml:space="preserve"> </w:t>
      </w:r>
      <w:r>
        <w:t xml:space="preserve">depenalizzato ovvero per le quali </w:t>
      </w:r>
      <w:proofErr w:type="spellStart"/>
      <w:r>
        <w:t>é</w:t>
      </w:r>
      <w:proofErr w:type="spellEnd"/>
      <w:r>
        <w:t xml:space="preserve"> intervenuta la riabilitazione ovvero quando il reato </w:t>
      </w:r>
      <w:proofErr w:type="spellStart"/>
      <w:r>
        <w:t>é</w:t>
      </w:r>
      <w:proofErr w:type="spellEnd"/>
      <w:r>
        <w:t xml:space="preserve"> stato dichiarato</w:t>
      </w:r>
      <w:r>
        <w:rPr>
          <w:spacing w:val="-52"/>
        </w:rPr>
        <w:t xml:space="preserve"> </w:t>
      </w:r>
      <w:r>
        <w:t>estinto</w:t>
      </w:r>
      <w:r>
        <w:rPr>
          <w:spacing w:val="-1"/>
        </w:rPr>
        <w:t xml:space="preserve"> </w:t>
      </w:r>
      <w:r>
        <w:t>dopo la</w:t>
      </w:r>
      <w:r>
        <w:rPr>
          <w:spacing w:val="-1"/>
        </w:rPr>
        <w:t xml:space="preserve"> </w:t>
      </w:r>
      <w:r>
        <w:t>condanna ovvero</w:t>
      </w:r>
      <w:r>
        <w:rPr>
          <w:spacing w:val="-1"/>
        </w:rPr>
        <w:t xml:space="preserve"> </w:t>
      </w:r>
      <w:r>
        <w:t>in caso</w:t>
      </w:r>
      <w:r>
        <w:rPr>
          <w:spacing w:val="-3"/>
        </w:rPr>
        <w:t xml:space="preserve"> </w:t>
      </w:r>
      <w:r>
        <w:t>di revoca della</w:t>
      </w:r>
      <w:r>
        <w:rPr>
          <w:spacing w:val="-1"/>
        </w:rPr>
        <w:t xml:space="preserve"> </w:t>
      </w:r>
      <w:r>
        <w:t>condanna medesima.</w:t>
      </w:r>
    </w:p>
    <w:p w:rsidR="00897D5C" w:rsidRDefault="005F379D">
      <w:pPr>
        <w:pStyle w:val="Corpotesto"/>
        <w:ind w:left="113" w:right="267"/>
      </w:pPr>
      <w:r>
        <w:t xml:space="preserve">Il sottoscrittore, che si trovi in una delle situazioni di cui alla </w:t>
      </w:r>
      <w:proofErr w:type="spellStart"/>
      <w:r>
        <w:t>lett</w:t>
      </w:r>
      <w:proofErr w:type="spellEnd"/>
      <w:r>
        <w:t>. a), limitatamente alle ipotesi in</w:t>
      </w:r>
      <w:r>
        <w:rPr>
          <w:spacing w:val="1"/>
        </w:rPr>
        <w:t xml:space="preserve"> </w:t>
      </w:r>
      <w:r>
        <w:t>cui la sentenza definitiva abbia imposto una pena detentiva non superiore a 18 mesi ovvero abbia</w:t>
      </w:r>
      <w:r>
        <w:rPr>
          <w:spacing w:val="1"/>
        </w:rPr>
        <w:t xml:space="preserve"> </w:t>
      </w:r>
      <w:r>
        <w:t>riconosciuto l'attenuante della collaborazione come definita per le singole fattispecie di reato, è</w:t>
      </w:r>
      <w:r>
        <w:rPr>
          <w:spacing w:val="1"/>
        </w:rPr>
        <w:t xml:space="preserve"> </w:t>
      </w:r>
      <w:r>
        <w:t>ammesso a provare di aver risarcito o di essersi impegnato a risarcire qualunque danno causato dal</w:t>
      </w:r>
      <w:r>
        <w:rPr>
          <w:spacing w:val="-57"/>
        </w:rPr>
        <w:t xml:space="preserve"> </w:t>
      </w:r>
      <w:r>
        <w:t>reato o dall'illecito e di aver adottato provvedimenti concreti di carattere tecnico, organizzativo e</w:t>
      </w:r>
      <w:r>
        <w:rPr>
          <w:spacing w:val="1"/>
        </w:rPr>
        <w:t xml:space="preserve"> </w:t>
      </w:r>
      <w:r>
        <w:t>relativi al personale idonei a prevenire ulteriori reati o illeciti. In tal caso, l’operatore economico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escluso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adottate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ritenute</w:t>
      </w:r>
      <w:r>
        <w:rPr>
          <w:spacing w:val="-2"/>
        </w:rPr>
        <w:t xml:space="preserve"> </w:t>
      </w:r>
      <w:r>
        <w:t>sufficienti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stazione</w:t>
      </w:r>
      <w:r>
        <w:rPr>
          <w:spacing w:val="-2"/>
        </w:rPr>
        <w:t xml:space="preserve"> </w:t>
      </w:r>
      <w:r>
        <w:t>appaltante.</w:t>
      </w:r>
    </w:p>
    <w:p w:rsidR="00897D5C" w:rsidRDefault="00897D5C">
      <w:pPr>
        <w:pStyle w:val="Corpotesto"/>
        <w:rPr>
          <w:sz w:val="26"/>
        </w:rPr>
      </w:pPr>
    </w:p>
    <w:p w:rsidR="00897D5C" w:rsidRDefault="005F379D">
      <w:pPr>
        <w:spacing w:before="190"/>
        <w:ind w:left="114"/>
        <w:jc w:val="both"/>
      </w:pPr>
      <w:r>
        <w:rPr>
          <w:b/>
        </w:rPr>
        <w:t>N.B.:</w:t>
      </w:r>
      <w:r>
        <w:rPr>
          <w:b/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firma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soggetto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presta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autenticata,</w:t>
      </w:r>
      <w:r>
        <w:rPr>
          <w:spacing w:val="4"/>
        </w:rPr>
        <w:t xml:space="preserve"> </w:t>
      </w:r>
      <w:r>
        <w:rPr>
          <w:u w:val="single"/>
        </w:rPr>
        <w:t>deve</w:t>
      </w:r>
      <w:r>
        <w:rPr>
          <w:spacing w:val="4"/>
          <w:u w:val="single"/>
        </w:rPr>
        <w:t xml:space="preserve"> </w:t>
      </w:r>
      <w:r>
        <w:rPr>
          <w:u w:val="single"/>
        </w:rPr>
        <w:t>comunque</w:t>
      </w:r>
    </w:p>
    <w:p w:rsidR="00897D5C" w:rsidRDefault="00897D5C">
      <w:pPr>
        <w:jc w:val="both"/>
        <w:sectPr w:rsidR="00897D5C">
          <w:pgSz w:w="11910" w:h="16840"/>
          <w:pgMar w:top="1600" w:right="1020" w:bottom="280" w:left="1020" w:header="720" w:footer="720" w:gutter="0"/>
          <w:cols w:space="720"/>
        </w:sectPr>
      </w:pPr>
    </w:p>
    <w:p w:rsidR="00897D5C" w:rsidRDefault="005F379D">
      <w:pPr>
        <w:spacing w:before="74" w:line="276" w:lineRule="auto"/>
        <w:ind w:left="114"/>
      </w:pPr>
      <w:r>
        <w:rPr>
          <w:u w:val="single"/>
        </w:rPr>
        <w:lastRenderedPageBreak/>
        <w:t>essere allegata fotocopia leggibile del documento di riconoscimento del firmatario, in corso di validità,</w:t>
      </w:r>
      <w:r>
        <w:rPr>
          <w:spacing w:val="1"/>
          <w:u w:val="single"/>
        </w:rPr>
        <w:t xml:space="preserve"> </w:t>
      </w:r>
      <w:r>
        <w:t>come</w:t>
      </w:r>
      <w:r>
        <w:rPr>
          <w:spacing w:val="-5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dall’art.38,co.3</w:t>
      </w:r>
      <w:r>
        <w:rPr>
          <w:spacing w:val="-1"/>
        </w:rPr>
        <w:t xml:space="preserve"> </w:t>
      </w:r>
      <w:r>
        <w:t>del D.P.R.445/2000 e ss.mm. ed</w:t>
      </w:r>
      <w:r>
        <w:rPr>
          <w:spacing w:val="-1"/>
        </w:rPr>
        <w:t xml:space="preserve"> </w:t>
      </w:r>
      <w:r>
        <w:t>ii.</w:t>
      </w:r>
    </w:p>
    <w:p w:rsidR="00897D5C" w:rsidRDefault="005F379D">
      <w:pPr>
        <w:spacing w:before="200"/>
        <w:ind w:left="114"/>
      </w:pPr>
      <w:r>
        <w:t>-il</w:t>
      </w:r>
      <w:r>
        <w:rPr>
          <w:spacing w:val="-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compilato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barrando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cancellando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interessano.</w:t>
      </w:r>
    </w:p>
    <w:p w:rsidR="00897D5C" w:rsidRDefault="00897D5C">
      <w:pPr>
        <w:pStyle w:val="Corpotesto"/>
        <w:spacing w:before="7"/>
        <w:rPr>
          <w:sz w:val="20"/>
        </w:rPr>
      </w:pPr>
      <w:bookmarkStart w:id="0" w:name="_GoBack"/>
      <w:bookmarkEnd w:id="0"/>
    </w:p>
    <w:sectPr w:rsidR="00897D5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413"/>
    <w:multiLevelType w:val="hybridMultilevel"/>
    <w:tmpl w:val="DE7A74CA"/>
    <w:lvl w:ilvl="0" w:tplc="DAB04BCC">
      <w:numFmt w:val="bullet"/>
      <w:lvlText w:val=""/>
      <w:lvlJc w:val="left"/>
      <w:pPr>
        <w:ind w:left="964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1EB6B2A0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27B81E34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FB4AF87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0A8A91AC">
      <w:numFmt w:val="bullet"/>
      <w:lvlText w:val="•"/>
      <w:lvlJc w:val="left"/>
      <w:pPr>
        <w:ind w:left="4521" w:hanging="360"/>
      </w:pPr>
      <w:rPr>
        <w:rFonts w:hint="default"/>
        <w:lang w:val="it-IT" w:eastAsia="en-US" w:bidi="ar-SA"/>
      </w:rPr>
    </w:lvl>
    <w:lvl w:ilvl="5" w:tplc="20A4A928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EF565D56">
      <w:numFmt w:val="bullet"/>
      <w:lvlText w:val="•"/>
      <w:lvlJc w:val="left"/>
      <w:pPr>
        <w:ind w:left="6302" w:hanging="360"/>
      </w:pPr>
      <w:rPr>
        <w:rFonts w:hint="default"/>
        <w:lang w:val="it-IT" w:eastAsia="en-US" w:bidi="ar-SA"/>
      </w:rPr>
    </w:lvl>
    <w:lvl w:ilvl="7" w:tplc="31284FE0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  <w:lvl w:ilvl="8" w:tplc="B4EE8438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abstractNum w:abstractNumId="1">
    <w:nsid w:val="25456FD3"/>
    <w:multiLevelType w:val="hybridMultilevel"/>
    <w:tmpl w:val="6D782F1E"/>
    <w:lvl w:ilvl="0" w:tplc="EFD2096C">
      <w:numFmt w:val="bullet"/>
      <w:lvlText w:val="□"/>
      <w:lvlJc w:val="left"/>
      <w:pPr>
        <w:ind w:left="114" w:hanging="230"/>
      </w:pPr>
      <w:rPr>
        <w:rFonts w:hint="default"/>
        <w:w w:val="99"/>
        <w:lang w:val="it-IT" w:eastAsia="en-US" w:bidi="ar-SA"/>
      </w:rPr>
    </w:lvl>
    <w:lvl w:ilvl="1" w:tplc="E62474EC">
      <w:numFmt w:val="bullet"/>
      <w:lvlText w:val="•"/>
      <w:lvlJc w:val="left"/>
      <w:pPr>
        <w:ind w:left="1094" w:hanging="230"/>
      </w:pPr>
      <w:rPr>
        <w:rFonts w:hint="default"/>
        <w:lang w:val="it-IT" w:eastAsia="en-US" w:bidi="ar-SA"/>
      </w:rPr>
    </w:lvl>
    <w:lvl w:ilvl="2" w:tplc="EAD48870">
      <w:numFmt w:val="bullet"/>
      <w:lvlText w:val="•"/>
      <w:lvlJc w:val="left"/>
      <w:pPr>
        <w:ind w:left="2068" w:hanging="230"/>
      </w:pPr>
      <w:rPr>
        <w:rFonts w:hint="default"/>
        <w:lang w:val="it-IT" w:eastAsia="en-US" w:bidi="ar-SA"/>
      </w:rPr>
    </w:lvl>
    <w:lvl w:ilvl="3" w:tplc="AC64FAF4">
      <w:numFmt w:val="bullet"/>
      <w:lvlText w:val="•"/>
      <w:lvlJc w:val="left"/>
      <w:pPr>
        <w:ind w:left="3043" w:hanging="230"/>
      </w:pPr>
      <w:rPr>
        <w:rFonts w:hint="default"/>
        <w:lang w:val="it-IT" w:eastAsia="en-US" w:bidi="ar-SA"/>
      </w:rPr>
    </w:lvl>
    <w:lvl w:ilvl="4" w:tplc="1EECBAAC">
      <w:numFmt w:val="bullet"/>
      <w:lvlText w:val="•"/>
      <w:lvlJc w:val="left"/>
      <w:pPr>
        <w:ind w:left="4017" w:hanging="230"/>
      </w:pPr>
      <w:rPr>
        <w:rFonts w:hint="default"/>
        <w:lang w:val="it-IT" w:eastAsia="en-US" w:bidi="ar-SA"/>
      </w:rPr>
    </w:lvl>
    <w:lvl w:ilvl="5" w:tplc="0FDA87AE">
      <w:numFmt w:val="bullet"/>
      <w:lvlText w:val="•"/>
      <w:lvlJc w:val="left"/>
      <w:pPr>
        <w:ind w:left="4992" w:hanging="230"/>
      </w:pPr>
      <w:rPr>
        <w:rFonts w:hint="default"/>
        <w:lang w:val="it-IT" w:eastAsia="en-US" w:bidi="ar-SA"/>
      </w:rPr>
    </w:lvl>
    <w:lvl w:ilvl="6" w:tplc="8EE0B78E">
      <w:numFmt w:val="bullet"/>
      <w:lvlText w:val="•"/>
      <w:lvlJc w:val="left"/>
      <w:pPr>
        <w:ind w:left="5966" w:hanging="230"/>
      </w:pPr>
      <w:rPr>
        <w:rFonts w:hint="default"/>
        <w:lang w:val="it-IT" w:eastAsia="en-US" w:bidi="ar-SA"/>
      </w:rPr>
    </w:lvl>
    <w:lvl w:ilvl="7" w:tplc="3DC64AEA">
      <w:numFmt w:val="bullet"/>
      <w:lvlText w:val="•"/>
      <w:lvlJc w:val="left"/>
      <w:pPr>
        <w:ind w:left="6941" w:hanging="230"/>
      </w:pPr>
      <w:rPr>
        <w:rFonts w:hint="default"/>
        <w:lang w:val="it-IT" w:eastAsia="en-US" w:bidi="ar-SA"/>
      </w:rPr>
    </w:lvl>
    <w:lvl w:ilvl="8" w:tplc="41FA8A56">
      <w:numFmt w:val="bullet"/>
      <w:lvlText w:val="•"/>
      <w:lvlJc w:val="left"/>
      <w:pPr>
        <w:ind w:left="7915" w:hanging="230"/>
      </w:pPr>
      <w:rPr>
        <w:rFonts w:hint="default"/>
        <w:lang w:val="it-IT" w:eastAsia="en-US" w:bidi="ar-SA"/>
      </w:rPr>
    </w:lvl>
  </w:abstractNum>
  <w:abstractNum w:abstractNumId="2">
    <w:nsid w:val="654A0858"/>
    <w:multiLevelType w:val="hybridMultilevel"/>
    <w:tmpl w:val="74E6351C"/>
    <w:lvl w:ilvl="0" w:tplc="D21E6A4C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DE6F544">
      <w:numFmt w:val="bullet"/>
      <w:lvlText w:val="•"/>
      <w:lvlJc w:val="left"/>
      <w:pPr>
        <w:ind w:left="1094" w:hanging="141"/>
      </w:pPr>
      <w:rPr>
        <w:rFonts w:hint="default"/>
        <w:lang w:val="it-IT" w:eastAsia="en-US" w:bidi="ar-SA"/>
      </w:rPr>
    </w:lvl>
    <w:lvl w:ilvl="2" w:tplc="D878303C">
      <w:numFmt w:val="bullet"/>
      <w:lvlText w:val="•"/>
      <w:lvlJc w:val="left"/>
      <w:pPr>
        <w:ind w:left="2068" w:hanging="141"/>
      </w:pPr>
      <w:rPr>
        <w:rFonts w:hint="default"/>
        <w:lang w:val="it-IT" w:eastAsia="en-US" w:bidi="ar-SA"/>
      </w:rPr>
    </w:lvl>
    <w:lvl w:ilvl="3" w:tplc="B7B2D4DA">
      <w:numFmt w:val="bullet"/>
      <w:lvlText w:val="•"/>
      <w:lvlJc w:val="left"/>
      <w:pPr>
        <w:ind w:left="3043" w:hanging="141"/>
      </w:pPr>
      <w:rPr>
        <w:rFonts w:hint="default"/>
        <w:lang w:val="it-IT" w:eastAsia="en-US" w:bidi="ar-SA"/>
      </w:rPr>
    </w:lvl>
    <w:lvl w:ilvl="4" w:tplc="5946315E">
      <w:numFmt w:val="bullet"/>
      <w:lvlText w:val="•"/>
      <w:lvlJc w:val="left"/>
      <w:pPr>
        <w:ind w:left="4017" w:hanging="141"/>
      </w:pPr>
      <w:rPr>
        <w:rFonts w:hint="default"/>
        <w:lang w:val="it-IT" w:eastAsia="en-US" w:bidi="ar-SA"/>
      </w:rPr>
    </w:lvl>
    <w:lvl w:ilvl="5" w:tplc="2FC88AE6">
      <w:numFmt w:val="bullet"/>
      <w:lvlText w:val="•"/>
      <w:lvlJc w:val="left"/>
      <w:pPr>
        <w:ind w:left="4992" w:hanging="141"/>
      </w:pPr>
      <w:rPr>
        <w:rFonts w:hint="default"/>
        <w:lang w:val="it-IT" w:eastAsia="en-US" w:bidi="ar-SA"/>
      </w:rPr>
    </w:lvl>
    <w:lvl w:ilvl="6" w:tplc="184ECB58">
      <w:numFmt w:val="bullet"/>
      <w:lvlText w:val="•"/>
      <w:lvlJc w:val="left"/>
      <w:pPr>
        <w:ind w:left="5966" w:hanging="141"/>
      </w:pPr>
      <w:rPr>
        <w:rFonts w:hint="default"/>
        <w:lang w:val="it-IT" w:eastAsia="en-US" w:bidi="ar-SA"/>
      </w:rPr>
    </w:lvl>
    <w:lvl w:ilvl="7" w:tplc="7752FD5C">
      <w:numFmt w:val="bullet"/>
      <w:lvlText w:val="•"/>
      <w:lvlJc w:val="left"/>
      <w:pPr>
        <w:ind w:left="6941" w:hanging="141"/>
      </w:pPr>
      <w:rPr>
        <w:rFonts w:hint="default"/>
        <w:lang w:val="it-IT" w:eastAsia="en-US" w:bidi="ar-SA"/>
      </w:rPr>
    </w:lvl>
    <w:lvl w:ilvl="8" w:tplc="3C0E5BAC">
      <w:numFmt w:val="bullet"/>
      <w:lvlText w:val="•"/>
      <w:lvlJc w:val="left"/>
      <w:pPr>
        <w:ind w:left="7915" w:hanging="14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7D5C"/>
    <w:rsid w:val="000E787F"/>
    <w:rsid w:val="005F379D"/>
    <w:rsid w:val="008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2023-10-31T16:13:00Z</dcterms:created>
  <dcterms:modified xsi:type="dcterms:W3CDTF">2023-11-02T07:39:00Z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